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EE" w:rsidRPr="00F24C6E" w:rsidRDefault="001364EE" w:rsidP="001364EE">
      <w:pPr>
        <w:spacing w:line="340" w:lineRule="exact"/>
        <w:ind w:firstLineChars="100" w:firstLine="180"/>
        <w:rPr>
          <w:rFonts w:ascii="ＭＳ 明朝" w:hAnsi="ＭＳ 明朝"/>
          <w:sz w:val="18"/>
          <w:szCs w:val="18"/>
        </w:rPr>
      </w:pPr>
      <w:r>
        <w:rPr>
          <w:rFonts w:ascii="ＭＳ 明朝" w:hAnsi="ＭＳ 明朝" w:hint="eastAsia"/>
          <w:sz w:val="18"/>
          <w:szCs w:val="18"/>
        </w:rPr>
        <w:t>様式第3</w:t>
      </w:r>
      <w:r w:rsidRPr="00F24C6E">
        <w:rPr>
          <w:rFonts w:ascii="ＭＳ 明朝" w:hAnsi="ＭＳ 明朝" w:hint="eastAsia"/>
          <w:sz w:val="18"/>
          <w:szCs w:val="18"/>
        </w:rPr>
        <w:t>号</w:t>
      </w:r>
      <w:r>
        <w:rPr>
          <w:rFonts w:ascii="ＭＳ 明朝" w:hAnsi="ＭＳ 明朝" w:hint="eastAsia"/>
          <w:sz w:val="18"/>
          <w:szCs w:val="18"/>
        </w:rPr>
        <w:t>（第2条、第3条関係）</w:t>
      </w:r>
    </w:p>
    <w:p w:rsidR="001364EE" w:rsidRPr="00F24C6E" w:rsidRDefault="001364EE" w:rsidP="001364EE">
      <w:pPr>
        <w:spacing w:line="340" w:lineRule="exact"/>
        <w:jc w:val="center"/>
        <w:rPr>
          <w:rFonts w:ascii="ＭＳ 明朝" w:hAnsi="ＭＳ 明朝"/>
          <w:sz w:val="18"/>
          <w:szCs w:val="18"/>
        </w:rPr>
      </w:pPr>
      <w:r w:rsidRPr="00F24C6E">
        <w:rPr>
          <w:rFonts w:ascii="ＭＳ 明朝" w:hAnsi="ＭＳ 明朝" w:hint="eastAsia"/>
          <w:sz w:val="18"/>
          <w:szCs w:val="18"/>
        </w:rPr>
        <w:t>景観形成基準に対する配慮状況</w:t>
      </w:r>
      <w:r>
        <w:rPr>
          <w:rFonts w:ascii="ＭＳ 明朝" w:hAnsi="ＭＳ 明朝" w:hint="eastAsia"/>
          <w:sz w:val="18"/>
          <w:szCs w:val="18"/>
        </w:rPr>
        <w:t>（東郷池景観形成重点区域）</w:t>
      </w:r>
    </w:p>
    <w:tbl>
      <w:tblPr>
        <w:tblW w:w="95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425"/>
        <w:gridCol w:w="6379"/>
        <w:gridCol w:w="425"/>
        <w:gridCol w:w="1843"/>
      </w:tblGrid>
      <w:tr w:rsidR="001364EE" w:rsidRPr="00F24C6E" w:rsidTr="00FA10FD">
        <w:trPr>
          <w:trHeight w:val="389"/>
        </w:trPr>
        <w:tc>
          <w:tcPr>
            <w:tcW w:w="9526" w:type="dxa"/>
            <w:gridSpan w:val="5"/>
            <w:vAlign w:val="center"/>
          </w:tcPr>
          <w:p w:rsidR="001364EE" w:rsidRPr="00F24C6E" w:rsidRDefault="001364EE" w:rsidP="00FA10FD">
            <w:pPr>
              <w:rPr>
                <w:rFonts w:ascii="ＭＳ 明朝" w:hAnsi="ＭＳ 明朝"/>
                <w:sz w:val="18"/>
                <w:szCs w:val="18"/>
              </w:rPr>
            </w:pPr>
            <w:r w:rsidRPr="00F24C6E">
              <w:rPr>
                <w:rFonts w:ascii="ＭＳ 明朝" w:hAnsi="ＭＳ 明朝" w:hint="eastAsia"/>
                <w:sz w:val="18"/>
                <w:szCs w:val="18"/>
              </w:rPr>
              <w:t>行為地：</w:t>
            </w:r>
          </w:p>
        </w:tc>
      </w:tr>
      <w:tr w:rsidR="001364EE" w:rsidRPr="00F24C6E" w:rsidTr="00FA10FD">
        <w:tc>
          <w:tcPr>
            <w:tcW w:w="7258" w:type="dxa"/>
            <w:gridSpan w:val="3"/>
            <w:vAlign w:val="center"/>
          </w:tcPr>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景　　観　　形　　成　　基　　準</w:t>
            </w:r>
          </w:p>
        </w:tc>
        <w:tc>
          <w:tcPr>
            <w:tcW w:w="2268" w:type="dxa"/>
            <w:gridSpan w:val="2"/>
            <w:vAlign w:val="center"/>
          </w:tcPr>
          <w:p w:rsidR="001364EE" w:rsidRPr="00F24C6E" w:rsidRDefault="001364EE" w:rsidP="00FA10FD">
            <w:pPr>
              <w:jc w:val="center"/>
              <w:rPr>
                <w:rFonts w:ascii="ＭＳ 明朝" w:hAnsi="ＭＳ 明朝"/>
                <w:sz w:val="18"/>
                <w:szCs w:val="18"/>
              </w:rPr>
            </w:pPr>
            <w:r w:rsidRPr="001364EE">
              <w:rPr>
                <w:rFonts w:ascii="ＭＳ 明朝" w:hAnsi="ＭＳ 明朝" w:hint="eastAsia"/>
                <w:spacing w:val="75"/>
                <w:kern w:val="0"/>
                <w:sz w:val="18"/>
                <w:szCs w:val="18"/>
                <w:fitText w:val="1610" w:id="-1816486399"/>
              </w:rPr>
              <w:t>チェック</w:t>
            </w:r>
            <w:r w:rsidRPr="001364EE">
              <w:rPr>
                <w:rFonts w:ascii="ＭＳ 明朝" w:hAnsi="ＭＳ 明朝" w:hint="eastAsia"/>
                <w:spacing w:val="52"/>
                <w:kern w:val="0"/>
                <w:sz w:val="18"/>
                <w:szCs w:val="18"/>
                <w:fitText w:val="1610" w:id="-1816486399"/>
              </w:rPr>
              <w:t>欄</w:t>
            </w:r>
          </w:p>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（配慮した内容を記入）</w:t>
            </w:r>
          </w:p>
        </w:tc>
      </w:tr>
      <w:tr w:rsidR="001364EE" w:rsidRPr="00F24C6E" w:rsidTr="00FA10FD">
        <w:trPr>
          <w:cantSplit/>
          <w:trHeight w:val="2540"/>
        </w:trPr>
        <w:tc>
          <w:tcPr>
            <w:tcW w:w="454"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共</w:t>
            </w:r>
            <w:r>
              <w:rPr>
                <w:rFonts w:ascii="ＭＳ 明朝" w:hAnsi="ＭＳ 明朝" w:hint="eastAsia"/>
                <w:sz w:val="18"/>
                <w:szCs w:val="18"/>
              </w:rPr>
              <w:t xml:space="preserve">　</w:t>
            </w:r>
            <w:r w:rsidRPr="00F24C6E">
              <w:rPr>
                <w:rFonts w:ascii="ＭＳ 明朝" w:hAnsi="ＭＳ 明朝" w:hint="eastAsia"/>
                <w:sz w:val="18"/>
                <w:szCs w:val="18"/>
              </w:rPr>
              <w:t>通</w:t>
            </w:r>
            <w:r>
              <w:rPr>
                <w:rFonts w:ascii="ＭＳ 明朝" w:hAnsi="ＭＳ 明朝" w:hint="eastAsia"/>
                <w:sz w:val="18"/>
                <w:szCs w:val="18"/>
              </w:rPr>
              <w:t xml:space="preserve">　</w:t>
            </w:r>
            <w:r w:rsidRPr="00F24C6E">
              <w:rPr>
                <w:rFonts w:ascii="ＭＳ 明朝" w:hAnsi="ＭＳ 明朝" w:hint="eastAsia"/>
                <w:sz w:val="18"/>
                <w:szCs w:val="18"/>
              </w:rPr>
              <w:t>事</w:t>
            </w:r>
            <w:r>
              <w:rPr>
                <w:rFonts w:ascii="ＭＳ 明朝" w:hAnsi="ＭＳ 明朝" w:hint="eastAsia"/>
                <w:sz w:val="18"/>
                <w:szCs w:val="18"/>
              </w:rPr>
              <w:t xml:space="preserve">　</w:t>
            </w:r>
            <w:r w:rsidRPr="00F24C6E">
              <w:rPr>
                <w:rFonts w:ascii="ＭＳ 明朝" w:hAnsi="ＭＳ 明朝" w:hint="eastAsia"/>
                <w:sz w:val="18"/>
                <w:szCs w:val="18"/>
              </w:rPr>
              <w:t>項</w:t>
            </w:r>
          </w:p>
        </w:tc>
        <w:tc>
          <w:tcPr>
            <w:tcW w:w="425" w:type="dxa"/>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位　　置</w:t>
            </w:r>
          </w:p>
        </w:tc>
        <w:tc>
          <w:tcPr>
            <w:tcW w:w="6379" w:type="dxa"/>
          </w:tcPr>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・良好な景観形成上重要な山地、海岸、河川、湖沼、歴史的遺産、街並み等に対する周辺並びに</w:t>
            </w:r>
            <w:r w:rsidR="00197D43">
              <w:rPr>
                <w:rFonts w:ascii="ＭＳ 明朝" w:hAnsi="ＭＳ 明朝" w:hint="eastAsia"/>
                <w:sz w:val="18"/>
                <w:szCs w:val="18"/>
              </w:rPr>
              <w:t>展望地及び公共交通施設（以下「</w:t>
            </w:r>
            <w:r w:rsidRPr="00167923">
              <w:rPr>
                <w:rFonts w:ascii="ＭＳ 明朝" w:hAnsi="ＭＳ 明朝" w:hint="eastAsia"/>
                <w:sz w:val="18"/>
                <w:szCs w:val="18"/>
              </w:rPr>
              <w:t>展望地等</w:t>
            </w:r>
            <w:r w:rsidR="00197D43">
              <w:rPr>
                <w:rFonts w:ascii="ＭＳ 明朝" w:hAnsi="ＭＳ 明朝" w:hint="eastAsia"/>
                <w:sz w:val="18"/>
                <w:szCs w:val="18"/>
              </w:rPr>
              <w:t>」とい</w:t>
            </w:r>
            <w:r w:rsidR="008A3677">
              <w:rPr>
                <w:rFonts w:ascii="ＭＳ 明朝" w:hAnsi="ＭＳ 明朝" w:hint="eastAsia"/>
                <w:sz w:val="18"/>
                <w:szCs w:val="18"/>
              </w:rPr>
              <w:t>う</w:t>
            </w:r>
            <w:r w:rsidR="00197D43">
              <w:rPr>
                <w:rFonts w:ascii="ＭＳ 明朝" w:hAnsi="ＭＳ 明朝" w:hint="eastAsia"/>
                <w:sz w:val="18"/>
                <w:szCs w:val="18"/>
              </w:rPr>
              <w:t>。）</w:t>
            </w:r>
            <w:r w:rsidRPr="00167923">
              <w:rPr>
                <w:rFonts w:ascii="ＭＳ 明朝" w:hAnsi="ＭＳ 明朝" w:hint="eastAsia"/>
                <w:sz w:val="18"/>
                <w:szCs w:val="18"/>
              </w:rPr>
              <w:t>からの眺望を妨げない位置とすること。</w:t>
            </w:r>
          </w:p>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・道路</w:t>
            </w:r>
            <w:r>
              <w:rPr>
                <w:rFonts w:ascii="ＭＳ 明朝" w:hAnsi="ＭＳ 明朝" w:hint="eastAsia"/>
                <w:sz w:val="18"/>
                <w:szCs w:val="18"/>
              </w:rPr>
              <w:t>、公園等の公共の場所に</w:t>
            </w:r>
            <w:r w:rsidRPr="00167923">
              <w:rPr>
                <w:rFonts w:ascii="ＭＳ 明朝" w:hAnsi="ＭＳ 明朝" w:hint="eastAsia"/>
                <w:sz w:val="18"/>
                <w:szCs w:val="18"/>
              </w:rPr>
              <w:t>敷地が接する場合には、その境界線からできる限り後退した位置とすること。</w:t>
            </w:r>
          </w:p>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w:t>
            </w:r>
            <w:r w:rsidR="008A3677">
              <w:rPr>
                <w:rFonts w:ascii="ＭＳ 明朝" w:hAnsi="ＭＳ 明朝" w:hint="eastAsia"/>
                <w:sz w:val="18"/>
                <w:szCs w:val="18"/>
              </w:rPr>
              <w:t>既存の自然地形を生かすことができる位置とし、稜線や斜面上部では行わないこと。</w:t>
            </w:r>
          </w:p>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・敷地内に良好な景観を形成している建築物その他の工作物</w:t>
            </w:r>
            <w:r w:rsidRPr="00F24C6E">
              <w:rPr>
                <w:rFonts w:ascii="ＭＳ 明朝" w:hAnsi="ＭＳ 明朝" w:hint="eastAsia"/>
                <w:bCs/>
                <w:sz w:val="18"/>
                <w:szCs w:val="18"/>
              </w:rPr>
              <w:t>（以下「建築物等」という。）</w:t>
            </w:r>
            <w:r>
              <w:rPr>
                <w:rFonts w:ascii="ＭＳ 明朝" w:hAnsi="ＭＳ 明朝" w:hint="eastAsia"/>
                <w:bCs/>
                <w:sz w:val="18"/>
                <w:szCs w:val="18"/>
              </w:rPr>
              <w:t>並びに</w:t>
            </w:r>
            <w:r>
              <w:rPr>
                <w:rFonts w:ascii="ＭＳ 明朝" w:hAnsi="ＭＳ 明朝" w:hint="eastAsia"/>
                <w:sz w:val="18"/>
                <w:szCs w:val="18"/>
              </w:rPr>
              <w:t>樹木及び樹林</w:t>
            </w:r>
            <w:r w:rsidRPr="00265056">
              <w:rPr>
                <w:rFonts w:ascii="ＭＳ 明朝" w:hAnsi="ＭＳ 明朝" w:hint="eastAsia"/>
                <w:sz w:val="18"/>
                <w:szCs w:val="18"/>
              </w:rPr>
              <w:t>がある場合には、その現状をできる限り変え</w:t>
            </w:r>
            <w:r>
              <w:rPr>
                <w:rFonts w:ascii="ＭＳ 明朝" w:hAnsi="ＭＳ 明朝" w:hint="eastAsia"/>
                <w:sz w:val="18"/>
                <w:szCs w:val="18"/>
              </w:rPr>
              <w:t>ない</w:t>
            </w:r>
            <w:r w:rsidRPr="00265056">
              <w:rPr>
                <w:rFonts w:ascii="ＭＳ 明朝" w:hAnsi="ＭＳ 明朝" w:hint="eastAsia"/>
                <w:sz w:val="18"/>
                <w:szCs w:val="18"/>
              </w:rPr>
              <w:t>位置とすること。</w:t>
            </w:r>
          </w:p>
        </w:tc>
        <w:tc>
          <w:tcPr>
            <w:tcW w:w="425" w:type="dxa"/>
            <w:textDirection w:val="tbRlV"/>
            <w:vAlign w:val="center"/>
          </w:tcPr>
          <w:p w:rsidR="001364EE" w:rsidRPr="00F24C6E" w:rsidRDefault="00197D43"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w:t>
            </w:r>
            <w:r w:rsidR="001364EE">
              <w:rPr>
                <w:rFonts w:ascii="ＭＳ 明朝" w:hAnsi="ＭＳ 明朝" w:hint="eastAsia"/>
                <w:sz w:val="18"/>
                <w:szCs w:val="18"/>
              </w:rPr>
              <w:t xml:space="preserve">　　□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26"/>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textDirection w:val="tbRlV"/>
            <w:vAlign w:val="center"/>
          </w:tcPr>
          <w:p w:rsidR="001364EE" w:rsidRPr="00F24C6E" w:rsidRDefault="001364EE" w:rsidP="00FA10FD">
            <w:pPr>
              <w:ind w:left="113" w:right="113"/>
              <w:rPr>
                <w:rFonts w:ascii="ＭＳ 明朝" w:hAnsi="ＭＳ 明朝"/>
                <w:sz w:val="18"/>
                <w:szCs w:val="18"/>
              </w:rPr>
            </w:pPr>
            <w:r w:rsidRPr="00F24C6E">
              <w:rPr>
                <w:rFonts w:ascii="ＭＳ 明朝" w:hAnsi="ＭＳ 明朝" w:hint="eastAsia"/>
                <w:sz w:val="18"/>
                <w:szCs w:val="18"/>
              </w:rPr>
              <w:t>規模</w:t>
            </w:r>
          </w:p>
        </w:tc>
        <w:tc>
          <w:tcPr>
            <w:tcW w:w="6379" w:type="dxa"/>
            <w:vAlign w:val="center"/>
          </w:tcPr>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・周辺の景観にできる限り影響を与えない規模とすること。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tcBorders>
              <w:bottom w:val="dashed" w:sz="4" w:space="0" w:color="auto"/>
            </w:tcBorders>
            <w:vAlign w:val="center"/>
          </w:tcPr>
          <w:p w:rsidR="001364EE" w:rsidRPr="00F24C6E" w:rsidRDefault="001364EE" w:rsidP="00FA10FD">
            <w:pPr>
              <w:rPr>
                <w:rFonts w:ascii="ＭＳ 明朝" w:hAnsi="ＭＳ 明朝"/>
                <w:sz w:val="18"/>
                <w:szCs w:val="18"/>
              </w:rPr>
            </w:pPr>
          </w:p>
        </w:tc>
      </w:tr>
      <w:tr w:rsidR="001364EE" w:rsidRPr="00F24C6E" w:rsidTr="00FA10FD">
        <w:trPr>
          <w:cantSplit/>
          <w:trHeight w:val="449"/>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緑化等</w:t>
            </w:r>
          </w:p>
        </w:tc>
        <w:tc>
          <w:tcPr>
            <w:tcW w:w="6379" w:type="dxa"/>
            <w:tcBorders>
              <w:bottom w:val="dashed" w:sz="4" w:space="0" w:color="auto"/>
            </w:tcBorders>
            <w:vAlign w:val="center"/>
          </w:tcPr>
          <w:p w:rsidR="001364EE" w:rsidRPr="00F24C6E" w:rsidRDefault="001364EE" w:rsidP="00FA10FD">
            <w:pPr>
              <w:spacing w:line="240" w:lineRule="exact"/>
              <w:rPr>
                <w:rFonts w:ascii="ＭＳ 明朝" w:hAnsi="ＭＳ 明朝"/>
                <w:sz w:val="18"/>
                <w:szCs w:val="18"/>
              </w:rPr>
            </w:pPr>
            <w:r w:rsidRPr="00167923">
              <w:rPr>
                <w:rFonts w:ascii="ＭＳ 明朝" w:hAnsi="ＭＳ 明朝" w:hint="eastAsia"/>
                <w:sz w:val="18"/>
                <w:szCs w:val="18"/>
              </w:rPr>
              <w:t>・緑化はできる限り多く速やかに行うこと。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76"/>
        </w:trPr>
        <w:tc>
          <w:tcPr>
            <w:tcW w:w="454" w:type="dxa"/>
            <w:vMerge/>
            <w:vAlign w:val="center"/>
          </w:tcPr>
          <w:p w:rsidR="001364EE" w:rsidRPr="00F24C6E" w:rsidRDefault="001364EE" w:rsidP="00FA10FD">
            <w:pPr>
              <w:jc w:val="center"/>
              <w:rPr>
                <w:rFonts w:ascii="ＭＳ 明朝" w:hAnsi="ＭＳ 明朝"/>
                <w:sz w:val="18"/>
                <w:szCs w:val="18"/>
              </w:rPr>
            </w:pPr>
          </w:p>
        </w:tc>
        <w:tc>
          <w:tcPr>
            <w:tcW w:w="425" w:type="dxa"/>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Pr>
                <w:rFonts w:ascii="ＭＳ 明朝" w:hAnsi="ＭＳ 明朝" w:hint="eastAsia"/>
                <w:sz w:val="18"/>
                <w:szCs w:val="18"/>
              </w:rPr>
              <w:t>・植栽については、周辺の既存の植生</w:t>
            </w:r>
            <w:r w:rsidRPr="00167923">
              <w:rPr>
                <w:rFonts w:ascii="ＭＳ 明朝" w:hAnsi="ＭＳ 明朝" w:hint="eastAsia"/>
                <w:sz w:val="18"/>
                <w:szCs w:val="18"/>
              </w:rPr>
              <w:t>と調和したものとすること。</w:t>
            </w:r>
          </w:p>
          <w:p w:rsidR="001364EE" w:rsidRPr="00F24C6E" w:rsidRDefault="001364EE" w:rsidP="00FA10FD">
            <w:pPr>
              <w:spacing w:line="300" w:lineRule="exact"/>
              <w:ind w:left="180" w:hangingChars="100" w:hanging="180"/>
              <w:rPr>
                <w:rFonts w:ascii="ＭＳ 明朝" w:hAnsi="ＭＳ 明朝"/>
                <w:sz w:val="18"/>
                <w:szCs w:val="18"/>
              </w:rPr>
            </w:pPr>
            <w:r w:rsidRPr="00167923">
              <w:rPr>
                <w:rFonts w:ascii="ＭＳ 明朝" w:hAnsi="ＭＳ 明朝" w:hint="eastAsia"/>
                <w:sz w:val="18"/>
                <w:szCs w:val="18"/>
              </w:rPr>
              <w:t>・行為に係る工事期間中は、工事用の塀等により周辺から遮へいすること。</w:t>
            </w:r>
          </w:p>
        </w:tc>
        <w:tc>
          <w:tcPr>
            <w:tcW w:w="425" w:type="dxa"/>
            <w:tcBorders>
              <w:top w:val="dashed" w:sz="4" w:space="0" w:color="auto"/>
            </w:tcBorders>
            <w:textDirection w:val="tbRlV"/>
            <w:vAlign w:val="center"/>
          </w:tcPr>
          <w:p w:rsidR="001364EE" w:rsidRPr="00F24C6E" w:rsidRDefault="001364EE" w:rsidP="00FA10FD">
            <w:pPr>
              <w:spacing w:line="240" w:lineRule="exact"/>
              <w:ind w:leftChars="62" w:left="130" w:right="113" w:firstLineChars="49" w:firstLine="88"/>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w:t>
            </w:r>
          </w:p>
        </w:tc>
        <w:tc>
          <w:tcPr>
            <w:tcW w:w="1843"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203"/>
        </w:trPr>
        <w:tc>
          <w:tcPr>
            <w:tcW w:w="9526" w:type="dxa"/>
            <w:gridSpan w:val="5"/>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条第1項第1号（建築物）及び第2</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工作物）の建築等に</w:t>
            </w:r>
            <w:r w:rsidRPr="00862048">
              <w:rPr>
                <w:rFonts w:ascii="ＭＳ 明朝" w:hAnsi="ＭＳ 明朝" w:cs="ＭＳ Ｐゴシック" w:hint="eastAsia"/>
                <w:kern w:val="0"/>
                <w:sz w:val="18"/>
                <w:szCs w:val="18"/>
              </w:rPr>
              <w:t>関する基準</w:t>
            </w:r>
          </w:p>
        </w:tc>
      </w:tr>
      <w:tr w:rsidR="001364EE" w:rsidRPr="00F24C6E" w:rsidTr="00FA10FD">
        <w:trPr>
          <w:cantSplit/>
          <w:trHeight w:val="647"/>
        </w:trPr>
        <w:tc>
          <w:tcPr>
            <w:tcW w:w="879" w:type="dxa"/>
            <w:gridSpan w:val="2"/>
            <w:textDirection w:val="tbRlV"/>
            <w:vAlign w:val="center"/>
          </w:tcPr>
          <w:p w:rsidR="001364EE" w:rsidRDefault="001364EE" w:rsidP="00FA10FD">
            <w:pPr>
              <w:ind w:left="113" w:right="113"/>
              <w:jc w:val="center"/>
              <w:rPr>
                <w:rFonts w:ascii="ＭＳ 明朝" w:hAnsi="ＭＳ 明朝"/>
                <w:sz w:val="18"/>
                <w:szCs w:val="18"/>
              </w:rPr>
            </w:pPr>
            <w:r>
              <w:rPr>
                <w:rFonts w:ascii="ＭＳ 明朝" w:hAnsi="ＭＳ 明朝" w:hint="eastAsia"/>
                <w:sz w:val="18"/>
                <w:szCs w:val="18"/>
              </w:rPr>
              <w:t>位置</w:t>
            </w:r>
          </w:p>
        </w:tc>
        <w:tc>
          <w:tcPr>
            <w:tcW w:w="6379" w:type="dxa"/>
            <w:vAlign w:val="center"/>
          </w:tcPr>
          <w:p w:rsidR="001364EE" w:rsidRDefault="001364EE"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・建築物等は、幹線道路の路肩や隣地との境界線からできる限り離れた位置とし、隣地との間に空間を確保すること。</w:t>
            </w:r>
          </w:p>
        </w:tc>
        <w:tc>
          <w:tcPr>
            <w:tcW w:w="425" w:type="dxa"/>
            <w:textDirection w:val="tbRlV"/>
            <w:vAlign w:val="center"/>
          </w:tcPr>
          <w:p w:rsidR="001364EE" w:rsidRPr="00434FA9"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87"/>
        </w:trPr>
        <w:tc>
          <w:tcPr>
            <w:tcW w:w="879" w:type="dxa"/>
            <w:gridSpan w:val="2"/>
            <w:vMerge w:val="restart"/>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規模</w:t>
            </w:r>
          </w:p>
        </w:tc>
        <w:tc>
          <w:tcPr>
            <w:tcW w:w="6379" w:type="dxa"/>
            <w:tcBorders>
              <w:bottom w:val="dashed" w:sz="4" w:space="0" w:color="auto"/>
            </w:tcBorders>
            <w:vAlign w:val="center"/>
          </w:tcPr>
          <w:p w:rsidR="001364EE" w:rsidRPr="00F24C6E" w:rsidRDefault="001364EE"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・東郷池の眺望を阻害せず、かつ、周辺の景観から著しく突出した印象を与えない規模とすること。</w:t>
            </w:r>
          </w:p>
        </w:tc>
        <w:tc>
          <w:tcPr>
            <w:tcW w:w="425" w:type="dxa"/>
            <w:tcBorders>
              <w:bottom w:val="dashed" w:sz="4" w:space="0" w:color="auto"/>
            </w:tcBorders>
            <w:textDirection w:val="tbRlV"/>
            <w:vAlign w:val="center"/>
          </w:tcPr>
          <w:p w:rsidR="001364EE" w:rsidRPr="00434FA9"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10"/>
        </w:trPr>
        <w:tc>
          <w:tcPr>
            <w:tcW w:w="879" w:type="dxa"/>
            <w:gridSpan w:val="2"/>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F24C6E" w:rsidRDefault="001364EE" w:rsidP="009E34AF">
            <w:pPr>
              <w:spacing w:line="240" w:lineRule="exact"/>
              <w:ind w:left="180" w:hangingChars="100" w:hanging="180"/>
              <w:rPr>
                <w:rFonts w:ascii="ＭＳ 明朝" w:hAnsi="ＭＳ 明朝"/>
                <w:sz w:val="18"/>
                <w:szCs w:val="18"/>
              </w:rPr>
            </w:pPr>
            <w:r>
              <w:rPr>
                <w:rFonts w:ascii="ＭＳ 明朝" w:hAnsi="ＭＳ 明朝" w:hint="eastAsia"/>
                <w:sz w:val="18"/>
                <w:szCs w:val="18"/>
              </w:rPr>
              <w:t>・電柱及び送電又は送信のための鉄塔は、高さをできる限り低く抑えること。</w:t>
            </w:r>
          </w:p>
        </w:tc>
        <w:tc>
          <w:tcPr>
            <w:tcW w:w="425" w:type="dxa"/>
            <w:tcBorders>
              <w:top w:val="dashed" w:sz="4" w:space="0" w:color="auto"/>
            </w:tcBorders>
            <w:textDirection w:val="tbRlV"/>
            <w:vAlign w:val="center"/>
          </w:tcPr>
          <w:p w:rsidR="001364EE" w:rsidRPr="00434FA9" w:rsidRDefault="009E34AF" w:rsidP="00FA10FD">
            <w:pPr>
              <w:spacing w:line="240" w:lineRule="exact"/>
              <w:ind w:left="113" w:right="113"/>
              <w:rPr>
                <w:rFonts w:ascii="ＭＳ 明朝" w:hAnsi="ＭＳ 明朝"/>
                <w:sz w:val="18"/>
                <w:szCs w:val="18"/>
              </w:rPr>
            </w:pPr>
            <w:r>
              <w:rPr>
                <w:rFonts w:ascii="ＭＳ 明朝" w:hAnsi="ＭＳ 明朝" w:hint="eastAsia"/>
                <w:sz w:val="18"/>
                <w:szCs w:val="18"/>
              </w:rPr>
              <w:t xml:space="preserve">　</w:t>
            </w:r>
            <w:r w:rsidR="001364EE">
              <w:rPr>
                <w:rFonts w:ascii="ＭＳ 明朝" w:hAnsi="ＭＳ 明朝" w:hint="eastAsia"/>
                <w:sz w:val="18"/>
                <w:szCs w:val="18"/>
              </w:rPr>
              <w:t>□</w:t>
            </w:r>
          </w:p>
        </w:tc>
        <w:tc>
          <w:tcPr>
            <w:tcW w:w="1843"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2111"/>
        </w:trPr>
        <w:tc>
          <w:tcPr>
            <w:tcW w:w="879" w:type="dxa"/>
            <w:gridSpan w:val="2"/>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外</w:t>
            </w:r>
            <w:r w:rsidRPr="00F24C6E">
              <w:rPr>
                <w:rFonts w:ascii="ＭＳ 明朝" w:hAnsi="ＭＳ 明朝" w:hint="eastAsia"/>
                <w:sz w:val="18"/>
                <w:szCs w:val="18"/>
              </w:rPr>
              <w:t>観</w:t>
            </w:r>
          </w:p>
        </w:tc>
        <w:tc>
          <w:tcPr>
            <w:tcW w:w="6379" w:type="dxa"/>
            <w:vAlign w:val="center"/>
          </w:tcPr>
          <w:p w:rsidR="001364EE" w:rsidRPr="00167923" w:rsidRDefault="001364EE" w:rsidP="00FA10FD">
            <w:pPr>
              <w:widowControl/>
              <w:ind w:left="180" w:hangingChars="100" w:hanging="180"/>
              <w:jc w:val="left"/>
              <w:rPr>
                <w:rFonts w:ascii="ＭＳ 明朝" w:hAnsi="ＭＳ 明朝"/>
                <w:sz w:val="18"/>
                <w:szCs w:val="18"/>
              </w:rPr>
            </w:pPr>
            <w:r w:rsidRPr="00167923">
              <w:rPr>
                <w:rFonts w:ascii="ＭＳ 明朝" w:hAnsi="ＭＳ 明朝" w:hint="eastAsia"/>
                <w:sz w:val="18"/>
                <w:szCs w:val="18"/>
              </w:rPr>
              <w:t>・背景となる東郷池及びその周辺の景観と調和し、全体としてまとまりのある形態及び意匠とすること</w:t>
            </w:r>
            <w:r>
              <w:rPr>
                <w:rFonts w:ascii="ＭＳ 明朝" w:hAnsi="ＭＳ 明朝" w:hint="eastAsia"/>
                <w:sz w:val="18"/>
                <w:szCs w:val="18"/>
              </w:rPr>
              <w:t>。</w:t>
            </w:r>
          </w:p>
          <w:p w:rsidR="001364EE"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・壁面設備、屋上設備等</w:t>
            </w:r>
            <w:r w:rsidR="00042751">
              <w:rPr>
                <w:rFonts w:ascii="ＭＳ 明朝" w:hAnsi="ＭＳ 明朝" w:hint="eastAsia"/>
                <w:sz w:val="18"/>
                <w:szCs w:val="18"/>
              </w:rPr>
              <w:t>（※）</w:t>
            </w:r>
            <w:r w:rsidRPr="00167923">
              <w:rPr>
                <w:rFonts w:ascii="ＭＳ 明朝" w:hAnsi="ＭＳ 明朝" w:hint="eastAsia"/>
                <w:sz w:val="18"/>
                <w:szCs w:val="18"/>
              </w:rPr>
              <w:t>は、露出させないようにし、やむを得ず露出させる場合には、建築物等の本体及び周辺の景観との調和に配慮した形態および意匠とすること。</w:t>
            </w:r>
          </w:p>
          <w:p w:rsidR="00042751" w:rsidRPr="00167923" w:rsidRDefault="00042751" w:rsidP="00FA10FD">
            <w:pPr>
              <w:ind w:left="180" w:hangingChars="100" w:hanging="180"/>
              <w:jc w:val="left"/>
              <w:rPr>
                <w:rFonts w:ascii="ＭＳ 明朝" w:hAnsi="ＭＳ 明朝"/>
                <w:sz w:val="18"/>
                <w:szCs w:val="18"/>
              </w:rPr>
            </w:pPr>
            <w:r w:rsidRPr="00F24C6E">
              <w:rPr>
                <w:rFonts w:ascii="ＭＳ 明朝" w:hAnsi="ＭＳ 明朝" w:hint="eastAsia"/>
                <w:bCs/>
                <w:sz w:val="18"/>
                <w:szCs w:val="18"/>
              </w:rPr>
              <w:t>※</w:t>
            </w:r>
            <w:r w:rsidR="008872C0">
              <w:rPr>
                <w:rFonts w:ascii="ＭＳ 明朝" w:hAnsi="ＭＳ 明朝" w:hint="eastAsia"/>
                <w:bCs/>
                <w:sz w:val="18"/>
                <w:szCs w:val="18"/>
              </w:rPr>
              <w:t>「</w:t>
            </w:r>
            <w:r w:rsidRPr="00F24C6E">
              <w:rPr>
                <w:rFonts w:ascii="ＭＳ 明朝" w:hAnsi="ＭＳ 明朝" w:hint="eastAsia"/>
                <w:bCs/>
                <w:sz w:val="18"/>
                <w:szCs w:val="18"/>
              </w:rPr>
              <w:t>壁面設備、屋上設備等</w:t>
            </w:r>
            <w:r w:rsidR="008872C0">
              <w:rPr>
                <w:rFonts w:ascii="ＭＳ 明朝" w:hAnsi="ＭＳ 明朝" w:hint="eastAsia"/>
                <w:bCs/>
                <w:sz w:val="18"/>
                <w:szCs w:val="18"/>
              </w:rPr>
              <w:t>」</w:t>
            </w:r>
            <w:r w:rsidRPr="00F24C6E">
              <w:rPr>
                <w:rFonts w:ascii="ＭＳ 明朝" w:hAnsi="ＭＳ 明朝" w:hint="eastAsia"/>
                <w:bCs/>
                <w:sz w:val="18"/>
                <w:szCs w:val="18"/>
              </w:rPr>
              <w:t>とは、煙突、排気塔、装飾塔、電波塔、高架水槽、冷却塔、電線等の壁面、屋上等に設置される工作物及びこれらに類するものをいう。</w:t>
            </w:r>
          </w:p>
          <w:p w:rsidR="001364EE" w:rsidRPr="00A05E5E" w:rsidRDefault="001364EE" w:rsidP="00FA10FD">
            <w:pPr>
              <w:ind w:left="180" w:hangingChars="100" w:hanging="180"/>
              <w:jc w:val="left"/>
              <w:rPr>
                <w:rFonts w:ascii="ＭＳ 明朝" w:hAnsi="ＭＳ 明朝"/>
                <w:sz w:val="18"/>
                <w:szCs w:val="18"/>
              </w:rPr>
            </w:pPr>
            <w:r w:rsidRPr="00A05E5E">
              <w:rPr>
                <w:rFonts w:ascii="ＭＳ 明朝" w:hAnsi="ＭＳ 明朝" w:hint="eastAsia"/>
                <w:sz w:val="18"/>
                <w:szCs w:val="18"/>
              </w:rPr>
              <w:t>・屋根は適度な勾配と軒出を有すること。</w:t>
            </w:r>
          </w:p>
          <w:p w:rsidR="001364E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・大規模な平滑面が生じないよう、壁面の処理に配慮すること。</w:t>
            </w:r>
          </w:p>
        </w:tc>
        <w:tc>
          <w:tcPr>
            <w:tcW w:w="425" w:type="dxa"/>
            <w:textDirection w:val="tbRlV"/>
            <w:vAlign w:val="center"/>
          </w:tcPr>
          <w:p w:rsidR="001364EE" w:rsidRPr="00434FA9"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w:t>
            </w:r>
            <w:r w:rsidR="00042751">
              <w:rPr>
                <w:rFonts w:ascii="ＭＳ 明朝" w:hAnsi="ＭＳ 明朝" w:hint="eastAsia"/>
                <w:sz w:val="18"/>
                <w:szCs w:val="18"/>
              </w:rPr>
              <w:t xml:space="preserve">　　　　　　</w:t>
            </w:r>
            <w:r>
              <w:rPr>
                <w:rFonts w:ascii="ＭＳ 明朝" w:hAnsi="ＭＳ 明朝" w:hint="eastAsia"/>
                <w:sz w:val="18"/>
                <w:szCs w:val="18"/>
              </w:rPr>
              <w:t xml:space="preserve">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723"/>
        </w:trPr>
        <w:tc>
          <w:tcPr>
            <w:tcW w:w="879" w:type="dxa"/>
            <w:gridSpan w:val="2"/>
            <w:vMerge w:val="restart"/>
            <w:tcBorders>
              <w:top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色彩</w:t>
            </w:r>
          </w:p>
        </w:tc>
        <w:tc>
          <w:tcPr>
            <w:tcW w:w="6379" w:type="dxa"/>
            <w:tcBorders>
              <w:top w:val="single" w:sz="4" w:space="0" w:color="auto"/>
              <w:bottom w:val="dashed"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・周辺の景観と調和した色彩とすること。</w:t>
            </w:r>
          </w:p>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・異なった色彩を使用する場合は、その数を最小限とすること。</w:t>
            </w:r>
          </w:p>
        </w:tc>
        <w:tc>
          <w:tcPr>
            <w:tcW w:w="425" w:type="dxa"/>
            <w:tcBorders>
              <w:bottom w:val="dashed" w:sz="4" w:space="0" w:color="auto"/>
            </w:tcBorders>
            <w:textDirection w:val="tbRlV"/>
            <w:vAlign w:val="center"/>
          </w:tcPr>
          <w:p w:rsidR="001364EE" w:rsidRPr="00A64B97" w:rsidRDefault="001364EE" w:rsidP="00FA10FD">
            <w:pPr>
              <w:pStyle w:val="a3"/>
              <w:numPr>
                <w:ilvl w:val="0"/>
                <w:numId w:val="8"/>
              </w:numPr>
              <w:spacing w:line="240" w:lineRule="exact"/>
              <w:ind w:leftChars="0" w:right="113"/>
              <w:jc w:val="left"/>
              <w:rPr>
                <w:rFonts w:ascii="ＭＳ 明朝" w:hAnsi="ＭＳ 明朝"/>
                <w:sz w:val="18"/>
                <w:szCs w:val="18"/>
              </w:rPr>
            </w:pPr>
            <w:r w:rsidRPr="00A64B97">
              <w:rPr>
                <w:rFonts w:ascii="ＭＳ 明朝" w:hAnsi="ＭＳ 明朝" w:hint="eastAsia"/>
                <w:sz w:val="18"/>
                <w:szCs w:val="18"/>
              </w:rPr>
              <w:t>□</w:t>
            </w:r>
          </w:p>
        </w:tc>
        <w:tc>
          <w:tcPr>
            <w:tcW w:w="1843"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5801"/>
        </w:trPr>
        <w:tc>
          <w:tcPr>
            <w:tcW w:w="879" w:type="dxa"/>
            <w:gridSpan w:val="2"/>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379" w:type="dxa"/>
            <w:tcBorders>
              <w:top w:val="dashed" w:sz="4" w:space="0" w:color="auto"/>
            </w:tcBorders>
            <w:vAlign w:val="center"/>
          </w:tcPr>
          <w:p w:rsidR="001364EE" w:rsidRPr="00F24C6E" w:rsidRDefault="001364EE" w:rsidP="00FA10FD">
            <w:pPr>
              <w:ind w:left="180" w:hangingChars="100" w:hanging="180"/>
              <w:rPr>
                <w:rFonts w:ascii="ＭＳ 明朝" w:hAnsi="ＭＳ 明朝"/>
                <w:bCs/>
                <w:sz w:val="18"/>
                <w:szCs w:val="18"/>
              </w:rPr>
            </w:pPr>
            <w:r w:rsidRPr="00167923">
              <w:rPr>
                <w:rFonts w:ascii="ＭＳ 明朝" w:hAnsi="ＭＳ 明朝" w:hint="eastAsia"/>
                <w:sz w:val="18"/>
                <w:szCs w:val="18"/>
              </w:rPr>
              <w:t>・外観のベースカラー</w:t>
            </w:r>
            <w:r w:rsidR="008A3677">
              <w:rPr>
                <w:rFonts w:ascii="ＭＳ 明朝" w:hAnsi="ＭＳ 明朝" w:hint="eastAsia"/>
                <w:sz w:val="18"/>
                <w:szCs w:val="18"/>
              </w:rPr>
              <w:t>（※）</w:t>
            </w:r>
            <w:r w:rsidRPr="00167923">
              <w:rPr>
                <w:rFonts w:ascii="ＭＳ 明朝" w:hAnsi="ＭＳ 明朝" w:hint="eastAsia"/>
                <w:sz w:val="18"/>
                <w:szCs w:val="18"/>
              </w:rPr>
              <w:t>は、次のとおりとすること。ただし、歴史的又は文化的な事由により、当該色相以外の色彩の使用が社会通念上認められている場合は、この限りではない。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701"/>
            </w:tblGrid>
            <w:tr w:rsidR="001364EE" w:rsidRPr="00F24C6E" w:rsidTr="00FA10FD">
              <w:trPr>
                <w:trHeight w:val="437"/>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w:t>
                  </w:r>
                  <w:r>
                    <w:rPr>
                      <w:rFonts w:ascii="ＭＳ 明朝" w:hAnsi="ＭＳ 明朝" w:hint="eastAsia"/>
                      <w:bCs/>
                      <w:sz w:val="18"/>
                      <w:szCs w:val="18"/>
                    </w:rPr>
                    <w:t xml:space="preserve">　　　</w:t>
                  </w:r>
                  <w:r w:rsidRPr="00F24C6E">
                    <w:rPr>
                      <w:rFonts w:ascii="ＭＳ 明朝" w:hAnsi="ＭＳ 明朝" w:hint="eastAsia"/>
                      <w:bCs/>
                      <w:sz w:val="18"/>
                      <w:szCs w:val="18"/>
                    </w:rPr>
                    <w:t>度</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0.1R～10R</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４以下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0.1YR～5Y</w:t>
                  </w:r>
                </w:p>
              </w:tc>
              <w:tc>
                <w:tcPr>
                  <w:tcW w:w="1701"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３</w:t>
                  </w:r>
                  <w:r w:rsidRPr="00F24C6E">
                    <w:rPr>
                      <w:rFonts w:ascii="ＭＳ 明朝" w:hAnsi="ＭＳ 明朝" w:hint="eastAsia"/>
                      <w:bCs/>
                      <w:sz w:val="18"/>
                      <w:szCs w:val="18"/>
                    </w:rPr>
                    <w:t>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上記以外の色相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２以下</w:t>
                  </w:r>
                </w:p>
              </w:tc>
            </w:tr>
          </w:tbl>
          <w:p w:rsidR="001364EE" w:rsidRPr="00F24C6E" w:rsidRDefault="001364EE" w:rsidP="00FA10FD">
            <w:pPr>
              <w:ind w:leftChars="-1" w:left="174" w:hangingChars="98" w:hanging="176"/>
              <w:rPr>
                <w:rFonts w:ascii="ＭＳ 明朝" w:hAnsi="ＭＳ 明朝"/>
                <w:bCs/>
                <w:sz w:val="18"/>
                <w:szCs w:val="18"/>
              </w:rPr>
            </w:pPr>
            <w:r w:rsidRPr="00F24C6E">
              <w:rPr>
                <w:rFonts w:ascii="ＭＳ 明朝" w:hAnsi="ＭＳ 明朝" w:hint="eastAsia"/>
                <w:bCs/>
                <w:sz w:val="18"/>
                <w:szCs w:val="18"/>
              </w:rPr>
              <w:t>※色彩に関する事項については、日本工業規格の</w:t>
            </w:r>
            <w:r>
              <w:rPr>
                <w:rFonts w:ascii="ＭＳ 明朝" w:hAnsi="ＭＳ 明朝" w:hint="eastAsia"/>
                <w:bCs/>
                <w:sz w:val="18"/>
                <w:szCs w:val="18"/>
              </w:rPr>
              <w:t>Ｚ8721</w:t>
            </w:r>
            <w:r w:rsidR="008A3677">
              <w:rPr>
                <w:rFonts w:ascii="ＭＳ 明朝" w:hAnsi="ＭＳ 明朝" w:hint="eastAsia"/>
                <w:bCs/>
                <w:sz w:val="18"/>
                <w:szCs w:val="18"/>
              </w:rPr>
              <w:t>（色の表示方法～</w:t>
            </w:r>
            <w:r w:rsidRPr="00F24C6E">
              <w:rPr>
                <w:rFonts w:ascii="ＭＳ 明朝" w:hAnsi="ＭＳ 明朝" w:hint="eastAsia"/>
                <w:bCs/>
                <w:sz w:val="18"/>
                <w:szCs w:val="18"/>
              </w:rPr>
              <w:t>三属性による表示）による。</w:t>
            </w:r>
          </w:p>
          <w:p w:rsidR="001364E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bCs/>
                <w:sz w:val="18"/>
                <w:szCs w:val="18"/>
              </w:rPr>
              <w:t>※</w:t>
            </w:r>
            <w:r w:rsidR="008915C6">
              <w:rPr>
                <w:rFonts w:ascii="ＭＳ 明朝" w:hAnsi="ＭＳ 明朝" w:hint="eastAsia"/>
                <w:bCs/>
                <w:sz w:val="18"/>
                <w:szCs w:val="18"/>
              </w:rPr>
              <w:t>「</w:t>
            </w:r>
            <w:r w:rsidRPr="00F24C6E">
              <w:rPr>
                <w:rFonts w:ascii="ＭＳ 明朝" w:hAnsi="ＭＳ 明朝" w:hint="eastAsia"/>
                <w:bCs/>
                <w:sz w:val="18"/>
                <w:szCs w:val="18"/>
              </w:rPr>
              <w:t>ベースカラー</w:t>
            </w:r>
            <w:r w:rsidR="008915C6">
              <w:rPr>
                <w:rFonts w:ascii="ＭＳ 明朝" w:hAnsi="ＭＳ 明朝" w:hint="eastAsia"/>
                <w:bCs/>
                <w:sz w:val="18"/>
                <w:szCs w:val="18"/>
              </w:rPr>
              <w:t>」</w:t>
            </w:r>
            <w:r w:rsidRPr="00F24C6E">
              <w:rPr>
                <w:rFonts w:ascii="ＭＳ 明朝" w:hAnsi="ＭＳ 明朝" w:hint="eastAsia"/>
                <w:bCs/>
                <w:sz w:val="18"/>
                <w:szCs w:val="18"/>
              </w:rPr>
              <w:t>とは、建築物等本体の屋根又は外壁（着色されていない木材、土壁、漆喰、ガラス等の部分</w:t>
            </w:r>
            <w:r>
              <w:rPr>
                <w:rFonts w:ascii="ＭＳ 明朝" w:hAnsi="ＭＳ 明朝" w:hint="eastAsia"/>
                <w:bCs/>
                <w:sz w:val="18"/>
                <w:szCs w:val="18"/>
              </w:rPr>
              <w:t>を</w:t>
            </w:r>
            <w:r w:rsidRPr="00F24C6E">
              <w:rPr>
                <w:rFonts w:ascii="ＭＳ 明朝" w:hAnsi="ＭＳ 明朝" w:hint="eastAsia"/>
                <w:bCs/>
                <w:sz w:val="18"/>
                <w:szCs w:val="18"/>
              </w:rPr>
              <w:t>除く。）のそれぞれについて</w:t>
            </w:r>
            <w:r w:rsidR="008915C6">
              <w:rPr>
                <w:rFonts w:ascii="ＭＳ 明朝" w:hAnsi="ＭＳ 明朝" w:hint="eastAsia"/>
                <w:bCs/>
                <w:sz w:val="18"/>
                <w:szCs w:val="18"/>
              </w:rPr>
              <w:t>、</w:t>
            </w:r>
            <w:r w:rsidRPr="00F24C6E">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F24C6E">
              <w:rPr>
                <w:rFonts w:ascii="ＭＳ 明朝" w:hAnsi="ＭＳ 明朝" w:hint="eastAsia"/>
                <w:bCs/>
                <w:sz w:val="18"/>
                <w:szCs w:val="18"/>
              </w:rPr>
              <w:t>をベースカラーとして取り扱う。</w:t>
            </w:r>
          </w:p>
          <w:p w:rsidR="009E34AF" w:rsidRPr="00715651" w:rsidRDefault="001364EE" w:rsidP="009E34AF">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w:t>
            </w:r>
            <w:r w:rsidR="009E34AF">
              <w:rPr>
                <w:rFonts w:ascii="ＭＳ 明朝" w:hAnsi="ＭＳ 明朝" w:hint="eastAsia"/>
                <w:sz w:val="18"/>
                <w:szCs w:val="18"/>
              </w:rPr>
              <w:t>送電又は送信のための鉄塔</w:t>
            </w:r>
            <w:r w:rsidRPr="00167923">
              <w:rPr>
                <w:rFonts w:ascii="ＭＳ 明朝" w:hAnsi="ＭＳ 明朝" w:hint="eastAsia"/>
                <w:sz w:val="18"/>
                <w:szCs w:val="18"/>
              </w:rPr>
              <w:t>については、展望地等から</w:t>
            </w:r>
            <w:r w:rsidR="004B0665">
              <w:rPr>
                <w:rFonts w:ascii="ＭＳ 明朝" w:hAnsi="ＭＳ 明朝" w:hint="eastAsia"/>
                <w:sz w:val="18"/>
                <w:szCs w:val="18"/>
              </w:rPr>
              <w:t>これを</w:t>
            </w:r>
            <w:r w:rsidRPr="00167923">
              <w:rPr>
                <w:rFonts w:ascii="ＭＳ 明朝" w:hAnsi="ＭＳ 明朝" w:hint="eastAsia"/>
                <w:sz w:val="18"/>
                <w:szCs w:val="18"/>
              </w:rPr>
              <w:t>眺望したときの背景が空となる場合にあっては明度が6以上8以下の無彩色とし、それ以外の場合にあっては明度4以上5以下の無彩色とすること。ただし、他の法令の規定により、それら以外の色によることとされる場合は、この限りではない。</w:t>
            </w:r>
          </w:p>
        </w:tc>
        <w:tc>
          <w:tcPr>
            <w:tcW w:w="425" w:type="dxa"/>
            <w:tcBorders>
              <w:top w:val="dashed" w:sz="4" w:space="0" w:color="auto"/>
            </w:tcBorders>
            <w:textDirection w:val="tbRlV"/>
            <w:vAlign w:val="center"/>
          </w:tcPr>
          <w:p w:rsidR="001364EE" w:rsidRPr="00F24C6E" w:rsidRDefault="001364EE" w:rsidP="008872C0">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w:t>
            </w:r>
          </w:p>
        </w:tc>
        <w:tc>
          <w:tcPr>
            <w:tcW w:w="1843" w:type="dxa"/>
            <w:tcBorders>
              <w:top w:val="dashed" w:sz="4" w:space="0" w:color="auto"/>
            </w:tcBorders>
          </w:tcPr>
          <w:p w:rsidR="001364EE" w:rsidRPr="000D77AF" w:rsidRDefault="001364EE" w:rsidP="00FA10FD">
            <w:pPr>
              <w:rPr>
                <w:rFonts w:ascii="ＭＳ 明朝" w:hAnsi="ＭＳ 明朝"/>
                <w:sz w:val="18"/>
                <w:szCs w:val="18"/>
              </w:rPr>
            </w:pPr>
            <w:r>
              <w:rPr>
                <w:rFonts w:ascii="ＭＳ 明朝" w:hAnsi="ＭＳ 明朝" w:hint="eastAsia"/>
                <w:sz w:val="18"/>
                <w:szCs w:val="18"/>
              </w:rPr>
              <w:t xml:space="preserve">　</w:t>
            </w:r>
          </w:p>
        </w:tc>
      </w:tr>
      <w:tr w:rsidR="001364EE" w:rsidRPr="00F24C6E" w:rsidTr="00FA10FD">
        <w:trPr>
          <w:cantSplit/>
          <w:trHeight w:val="1124"/>
        </w:trPr>
        <w:tc>
          <w:tcPr>
            <w:tcW w:w="879" w:type="dxa"/>
            <w:gridSpan w:val="2"/>
            <w:tcBorders>
              <w:top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素　材</w:t>
            </w:r>
          </w:p>
        </w:tc>
        <w:tc>
          <w:tcPr>
            <w:tcW w:w="6379" w:type="dxa"/>
            <w:tcBorders>
              <w:top w:val="single" w:sz="4" w:space="0" w:color="auto"/>
            </w:tcBorders>
            <w:vAlign w:val="center"/>
          </w:tcPr>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・周辺の景観との調和に配慮した素材を使用すること。</w:t>
            </w:r>
          </w:p>
          <w:p w:rsidR="001364EE" w:rsidRPr="00167923" w:rsidRDefault="001364EE" w:rsidP="00FA10FD">
            <w:pPr>
              <w:ind w:left="180" w:hangingChars="100" w:hanging="180"/>
              <w:jc w:val="left"/>
              <w:rPr>
                <w:rFonts w:ascii="ＭＳ 明朝" w:hAnsi="ＭＳ 明朝"/>
                <w:sz w:val="18"/>
                <w:szCs w:val="18"/>
              </w:rPr>
            </w:pPr>
            <w:r w:rsidRPr="00167923">
              <w:rPr>
                <w:rFonts w:ascii="ＭＳ 明朝" w:hAnsi="ＭＳ 明朝" w:hint="eastAsia"/>
                <w:sz w:val="18"/>
                <w:szCs w:val="18"/>
              </w:rPr>
              <w:t>・地域の風土に合った自然素材</w:t>
            </w:r>
            <w:r w:rsidR="00592DF9">
              <w:rPr>
                <w:rFonts w:ascii="ＭＳ 明朝" w:hAnsi="ＭＳ 明朝" w:hint="eastAsia"/>
                <w:sz w:val="18"/>
                <w:szCs w:val="18"/>
              </w:rPr>
              <w:t>（木、土、石等）</w:t>
            </w:r>
            <w:r w:rsidRPr="00167923">
              <w:rPr>
                <w:rFonts w:ascii="ＭＳ 明朝" w:hAnsi="ＭＳ 明朝" w:hint="eastAsia"/>
                <w:sz w:val="18"/>
                <w:szCs w:val="18"/>
              </w:rPr>
              <w:t>の活用に努めること。</w:t>
            </w:r>
          </w:p>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・外壁等の材質は、耐久性に優れ、維持管理が容易なものとすること。</w:t>
            </w:r>
          </w:p>
        </w:tc>
        <w:tc>
          <w:tcPr>
            <w:tcW w:w="425" w:type="dxa"/>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 □</w:t>
            </w:r>
          </w:p>
        </w:tc>
        <w:tc>
          <w:tcPr>
            <w:tcW w:w="1843" w:type="dxa"/>
          </w:tcPr>
          <w:p w:rsidR="001364EE" w:rsidRPr="00F24C6E" w:rsidRDefault="001364EE" w:rsidP="00FA10FD">
            <w:pPr>
              <w:rPr>
                <w:rFonts w:ascii="ＭＳ 明朝" w:hAnsi="ＭＳ 明朝"/>
                <w:sz w:val="18"/>
                <w:szCs w:val="18"/>
              </w:rPr>
            </w:pPr>
          </w:p>
        </w:tc>
      </w:tr>
      <w:tr w:rsidR="001364EE" w:rsidRPr="00F24C6E" w:rsidTr="00FA10FD">
        <w:trPr>
          <w:cantSplit/>
          <w:trHeight w:val="698"/>
        </w:trPr>
        <w:tc>
          <w:tcPr>
            <w:tcW w:w="879" w:type="dxa"/>
            <w:gridSpan w:val="2"/>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　化</w:t>
            </w:r>
          </w:p>
        </w:tc>
        <w:tc>
          <w:tcPr>
            <w:tcW w:w="6379" w:type="dxa"/>
            <w:tcBorders>
              <w:bottom w:val="dashed" w:sz="4" w:space="0" w:color="auto"/>
            </w:tcBorders>
            <w:vAlign w:val="center"/>
          </w:tcPr>
          <w:p w:rsidR="001364EE" w:rsidRPr="00F24C6E" w:rsidRDefault="00592DF9"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・敷地面積（建築物の建築面積及び</w:t>
            </w:r>
            <w:r w:rsidR="001364EE" w:rsidRPr="00167923">
              <w:rPr>
                <w:rFonts w:ascii="ＭＳ 明朝" w:hAnsi="ＭＳ 明朝" w:hint="eastAsia"/>
                <w:sz w:val="18"/>
                <w:szCs w:val="18"/>
              </w:rPr>
              <w:t>工作物の築造面積を除く）の3％以上を緑化すること。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 xml:space="preserve"> </w:t>
            </w:r>
            <w:r w:rsidRPr="00F24C6E">
              <w:rPr>
                <w:rFonts w:ascii="ＭＳ 明朝" w:hAnsi="ＭＳ 明朝" w:hint="eastAsia"/>
                <w:sz w:val="18"/>
                <w:szCs w:val="18"/>
              </w:rPr>
              <w:t>□</w:t>
            </w:r>
          </w:p>
        </w:tc>
        <w:tc>
          <w:tcPr>
            <w:tcW w:w="1843" w:type="dxa"/>
            <w:vMerge w:val="restart"/>
          </w:tcPr>
          <w:p w:rsidR="001364EE" w:rsidRPr="00F24C6E" w:rsidRDefault="001364EE" w:rsidP="00FA10FD">
            <w:pPr>
              <w:rPr>
                <w:rFonts w:ascii="ＭＳ 明朝" w:hAnsi="ＭＳ 明朝"/>
                <w:sz w:val="18"/>
                <w:szCs w:val="18"/>
              </w:rPr>
            </w:pPr>
          </w:p>
        </w:tc>
      </w:tr>
      <w:tr w:rsidR="001364EE" w:rsidRPr="00F24C6E" w:rsidTr="00FA10FD">
        <w:trPr>
          <w:cantSplit/>
          <w:trHeight w:val="875"/>
        </w:trPr>
        <w:tc>
          <w:tcPr>
            <w:tcW w:w="879" w:type="dxa"/>
            <w:gridSpan w:val="2"/>
            <w:vMerge/>
            <w:tcBorders>
              <w:bottom w:val="single" w:sz="4" w:space="0" w:color="auto"/>
            </w:tcBorders>
            <w:vAlign w:val="center"/>
          </w:tcPr>
          <w:p w:rsidR="001364EE" w:rsidRPr="00F24C6E" w:rsidRDefault="001364EE" w:rsidP="00FA10FD">
            <w:pPr>
              <w:jc w:val="center"/>
              <w:rPr>
                <w:rFonts w:ascii="ＭＳ 明朝" w:hAnsi="ＭＳ 明朝"/>
                <w:sz w:val="18"/>
                <w:szCs w:val="18"/>
              </w:rPr>
            </w:pPr>
          </w:p>
        </w:tc>
        <w:tc>
          <w:tcPr>
            <w:tcW w:w="6379" w:type="dxa"/>
            <w:tcBorders>
              <w:top w:val="dashed" w:sz="4" w:space="0" w:color="auto"/>
              <w:bottom w:val="single" w:sz="4" w:space="0" w:color="auto"/>
            </w:tcBorders>
            <w:vAlign w:val="center"/>
          </w:tcPr>
          <w:p w:rsidR="001364EE" w:rsidRPr="00F24C6E" w:rsidRDefault="001364EE" w:rsidP="00FA10FD">
            <w:pPr>
              <w:spacing w:line="240" w:lineRule="exact"/>
              <w:ind w:left="180" w:hangingChars="100" w:hanging="180"/>
              <w:rPr>
                <w:rFonts w:ascii="ＭＳ 明朝" w:hAnsi="ＭＳ 明朝"/>
                <w:sz w:val="18"/>
                <w:szCs w:val="18"/>
              </w:rPr>
            </w:pPr>
            <w:r w:rsidRPr="00167923">
              <w:rPr>
                <w:rFonts w:ascii="ＭＳ 明朝" w:hAnsi="ＭＳ 明朝" w:hint="eastAsia"/>
                <w:sz w:val="18"/>
                <w:szCs w:val="18"/>
              </w:rPr>
              <w:t>・自然植生の活用、季節感の醸成等に配慮するとともに、建築物等が周辺に与える圧迫感を和らげるよう、その高さを勘案して樹木を選び、植栽位置を考慮すること。</w:t>
            </w:r>
          </w:p>
        </w:tc>
        <w:tc>
          <w:tcPr>
            <w:tcW w:w="425" w:type="dxa"/>
            <w:tcBorders>
              <w:top w:val="dashed"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843" w:type="dxa"/>
            <w:vMerge/>
            <w:tcBorders>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条第1項第3号（開発行為）及び</w:t>
            </w: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号（土地の開墾その他の土地の形質の変更（土石の採取及び鉱物の掘採を除く。）</w:t>
            </w:r>
            <w:r>
              <w:rPr>
                <w:rFonts w:ascii="ＭＳ 明朝" w:hAnsi="ＭＳ 明朝" w:cs="ＭＳ Ｐゴシック" w:hint="eastAsia"/>
                <w:kern w:val="0"/>
                <w:sz w:val="18"/>
                <w:szCs w:val="18"/>
              </w:rPr>
              <w:t>）</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635"/>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位置</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kern w:val="0"/>
                <w:sz w:val="18"/>
                <w:szCs w:val="18"/>
              </w:rPr>
              <w:t>・急斜面は避けること。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変更後の形状</w:t>
            </w:r>
          </w:p>
        </w:tc>
        <w:tc>
          <w:tcPr>
            <w:tcW w:w="6379" w:type="dxa"/>
            <w:tcBorders>
              <w:top w:val="single" w:sz="4" w:space="0" w:color="auto"/>
              <w:bottom w:val="single" w:sz="4" w:space="0" w:color="auto"/>
            </w:tcBorders>
          </w:tcPr>
          <w:p w:rsidR="001364EE" w:rsidRPr="00862048" w:rsidRDefault="001364EE" w:rsidP="00FA10FD">
            <w:pPr>
              <w:widowControl/>
              <w:ind w:left="180" w:hangingChars="100" w:hanging="180"/>
              <w:jc w:val="left"/>
              <w:rPr>
                <w:rFonts w:ascii="ＭＳ 明朝" w:hAnsi="ＭＳ 明朝"/>
                <w:bCs/>
                <w:sz w:val="18"/>
                <w:szCs w:val="18"/>
                <w:u w:val="single"/>
              </w:rPr>
            </w:pPr>
            <w:r w:rsidRPr="008B6A58">
              <w:rPr>
                <w:rFonts w:ascii="ＭＳ 明朝" w:hAnsi="ＭＳ 明朝" w:hint="eastAsia"/>
                <w:sz w:val="18"/>
                <w:szCs w:val="18"/>
              </w:rPr>
              <w:t>・長大な法面又は擁壁が必要とならないようにすること。ただしやむを得ない場合には、次のようにすること。</w:t>
            </w:r>
          </w:p>
          <w:p w:rsidR="001364EE" w:rsidRPr="00862048" w:rsidRDefault="001364EE" w:rsidP="00FA10FD">
            <w:pPr>
              <w:ind w:left="360"/>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2032" behindDoc="0" locked="0" layoutInCell="1" allowOverlap="1" wp14:anchorId="10317CE4" wp14:editId="5590E80E">
                      <wp:simplePos x="0" y="0"/>
                      <wp:positionH relativeFrom="column">
                        <wp:posOffset>205740</wp:posOffset>
                      </wp:positionH>
                      <wp:positionV relativeFrom="paragraph">
                        <wp:posOffset>17780</wp:posOffset>
                      </wp:positionV>
                      <wp:extent cx="3333750" cy="441960"/>
                      <wp:effectExtent l="0" t="0" r="19050" b="152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41960"/>
                              </a:xfrm>
                              <a:prstGeom prst="rect">
                                <a:avLst/>
                              </a:prstGeom>
                              <a:solidFill>
                                <a:srgbClr val="FFFFFF"/>
                              </a:solidFill>
                              <a:ln w="9525">
                                <a:solidFill>
                                  <a:srgbClr val="000000"/>
                                </a:solidFill>
                                <a:miter lim="800000"/>
                                <a:headEnd/>
                                <a:tailEnd/>
                              </a:ln>
                            </wps:spPr>
                            <wps:txbx>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、緑化可能な勾配に</w:t>
                                  </w:r>
                                  <w:r w:rsidR="007E1C29"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17CE4" id="テキスト ボックス 8" o:spid="_x0000_s1028" type="#_x0000_t202" style="position:absolute;left:0;text-align:left;margin-left:16.2pt;margin-top:1.4pt;width:262.5pt;height:34.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">
                      <v:textbox inset="5.85pt,.7pt,5.85pt,.7pt">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、緑化可能な勾配に</w:t>
                            </w:r>
                            <w:r w:rsidR="007E1C29"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v:textbox>
                    </v:shape>
                  </w:pict>
                </mc:Fallback>
              </mc:AlternateContent>
            </w:r>
          </w:p>
          <w:p w:rsidR="001364EE" w:rsidRPr="00862048" w:rsidRDefault="001364EE" w:rsidP="00FA10FD">
            <w:pPr>
              <w:ind w:left="360"/>
              <w:rPr>
                <w:rFonts w:ascii="ＭＳ 明朝" w:hAnsi="ＭＳ 明朝"/>
                <w:bCs/>
                <w:sz w:val="18"/>
                <w:szCs w:val="18"/>
              </w:rPr>
            </w:pPr>
          </w:p>
          <w:p w:rsidR="001364EE" w:rsidRPr="00862048" w:rsidRDefault="001364EE" w:rsidP="00FA10FD">
            <w:pPr>
              <w:rPr>
                <w:rFonts w:ascii="ＭＳ 明朝" w:hAnsi="ＭＳ 明朝"/>
                <w:bCs/>
                <w:sz w:val="18"/>
                <w:szCs w:val="18"/>
              </w:rPr>
            </w:pPr>
          </w:p>
          <w:p w:rsidR="001364EE" w:rsidRDefault="001364EE" w:rsidP="00FA10FD">
            <w:pPr>
              <w:suppressAutoHyphens/>
              <w:kinsoku w:val="0"/>
              <w:wordWrap w:val="0"/>
              <w:overflowPunct w:val="0"/>
              <w:autoSpaceDE w:val="0"/>
              <w:autoSpaceDN w:val="0"/>
              <w:adjustRightInd w:val="0"/>
              <w:spacing w:line="208" w:lineRule="atLeast"/>
              <w:jc w:val="left"/>
              <w:textAlignment w:val="baseline"/>
              <w:rPr>
                <w:rFonts w:ascii="ＭＳ 明朝" w:hAnsi="ＭＳ 明朝"/>
                <w:sz w:val="18"/>
                <w:szCs w:val="18"/>
              </w:rPr>
            </w:pPr>
            <w:r w:rsidRPr="008B6A58">
              <w:rPr>
                <w:rFonts w:ascii="ＭＳ 明朝" w:hAnsi="ＭＳ 明朝" w:hint="eastAsia"/>
                <w:sz w:val="18"/>
                <w:szCs w:val="18"/>
              </w:rPr>
              <w:t>・土地の不整形な分割又は細分化は避けること。</w:t>
            </w:r>
          </w:p>
          <w:p w:rsidR="001364EE" w:rsidRDefault="001364EE" w:rsidP="00FA10FD">
            <w:pPr>
              <w:suppressAutoHyphens/>
              <w:kinsoku w:val="0"/>
              <w:wordWrap w:val="0"/>
              <w:overflowPunct w:val="0"/>
              <w:autoSpaceDE w:val="0"/>
              <w:autoSpaceDN w:val="0"/>
              <w:adjustRightInd w:val="0"/>
              <w:spacing w:line="208" w:lineRule="atLeast"/>
              <w:jc w:val="left"/>
              <w:textAlignment w:val="baseline"/>
              <w:rPr>
                <w:rFonts w:ascii="ＭＳ 明朝" w:hAnsi="ＭＳ 明朝"/>
                <w:sz w:val="18"/>
                <w:szCs w:val="18"/>
              </w:rPr>
            </w:pPr>
            <w:r w:rsidRPr="00693D88">
              <w:rPr>
                <w:rFonts w:ascii="ＭＳ 明朝" w:hAnsi="ＭＳ 明朝" w:hint="eastAsia"/>
                <w:sz w:val="18"/>
                <w:szCs w:val="18"/>
              </w:rPr>
              <w:t>・既存の自然地形を生かし、周辺地形と調和させること。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601"/>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B6A5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sz w:val="18"/>
                <w:szCs w:val="18"/>
              </w:rPr>
            </w:pPr>
            <w:r>
              <w:rPr>
                <w:rFonts w:ascii="ＭＳ 明朝" w:hAnsi="ＭＳ 明朝" w:hint="eastAsia"/>
                <w:sz w:val="18"/>
                <w:szCs w:val="18"/>
              </w:rPr>
              <w:t>・法面及び擁壁もできる限り緑化すること。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80"/>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号（土石の採取及び鉱物の掘採）に関する基準</w:t>
            </w:r>
          </w:p>
        </w:tc>
      </w:tr>
      <w:tr w:rsidR="001364EE" w:rsidRPr="00F24C6E" w:rsidTr="00FA10FD">
        <w:trPr>
          <w:cantSplit/>
          <w:trHeight w:val="1832"/>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lastRenderedPageBreak/>
              <w:t>方</w:t>
            </w:r>
            <w:r>
              <w:rPr>
                <w:rFonts w:ascii="ＭＳ 明朝" w:hAnsi="ＭＳ 明朝" w:hint="eastAsia"/>
                <w:kern w:val="0"/>
                <w:sz w:val="18"/>
                <w:szCs w:val="18"/>
              </w:rPr>
              <w:t xml:space="preserve">　</w:t>
            </w:r>
            <w:r w:rsidRPr="00862048">
              <w:rPr>
                <w:rFonts w:ascii="ＭＳ 明朝" w:hAnsi="ＭＳ 明朝" w:hint="eastAsia"/>
                <w:kern w:val="0"/>
                <w:sz w:val="18"/>
                <w:szCs w:val="18"/>
              </w:rPr>
              <w:t>法</w:t>
            </w:r>
          </w:p>
        </w:tc>
        <w:tc>
          <w:tcPr>
            <w:tcW w:w="6379" w:type="dxa"/>
            <w:tcBorders>
              <w:top w:val="single" w:sz="4" w:space="0" w:color="auto"/>
              <w:bottom w:val="single" w:sz="4" w:space="0" w:color="auto"/>
            </w:tcBorders>
          </w:tcPr>
          <w:p w:rsidR="001364EE" w:rsidRPr="00862048" w:rsidRDefault="001364EE" w:rsidP="00FA10FD">
            <w:pPr>
              <w:spacing w:line="320" w:lineRule="exact"/>
              <w:ind w:left="180" w:hangingChars="100" w:hanging="180"/>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・展望地等から採取又は掘採の場所ができる限り見えない方法で行うこと。</w:t>
            </w:r>
          </w:p>
          <w:p w:rsidR="001364EE" w:rsidRPr="00862048" w:rsidRDefault="001364EE" w:rsidP="00FA10FD">
            <w:pPr>
              <w:spacing w:line="320" w:lineRule="exact"/>
              <w:ind w:left="180" w:hangingChars="100" w:hanging="180"/>
              <w:rPr>
                <w:rFonts w:ascii="ＭＳ 明朝" w:hAnsi="ＭＳ 明朝"/>
                <w:bCs/>
                <w:sz w:val="18"/>
                <w:szCs w:val="18"/>
              </w:rPr>
            </w:pPr>
            <w:r>
              <w:rPr>
                <w:rFonts w:ascii="ＭＳ 明朝" w:hAnsi="ＭＳ 明朝" w:hint="eastAsia"/>
                <w:bCs/>
                <w:sz w:val="18"/>
                <w:szCs w:val="18"/>
              </w:rPr>
              <w:t>・長大な法</w:t>
            </w:r>
            <w:r w:rsidRPr="00862048">
              <w:rPr>
                <w:rFonts w:ascii="ＭＳ 明朝" w:hAnsi="ＭＳ 明朝" w:hint="eastAsia"/>
                <w:bCs/>
                <w:sz w:val="18"/>
                <w:szCs w:val="18"/>
              </w:rPr>
              <w:t>面又は</w:t>
            </w:r>
            <w:r w:rsidRPr="00862048">
              <w:rPr>
                <w:rFonts w:ascii="ＭＳ 明朝" w:hAnsi="ＭＳ 明朝"/>
                <w:bCs/>
                <w:sz w:val="18"/>
                <w:szCs w:val="18"/>
              </w:rPr>
              <w:t>擁</w:t>
            </w:r>
            <w:r w:rsidRPr="00862048">
              <w:rPr>
                <w:rFonts w:ascii="ＭＳ 明朝" w:hAnsi="ＭＳ 明朝" w:hint="eastAsia"/>
                <w:bCs/>
                <w:sz w:val="18"/>
                <w:szCs w:val="18"/>
              </w:rPr>
              <w:t>壁が必要とならない方法で行うこと。ただし、やむを得ない場合には、次のようにすること。</w:t>
            </w:r>
          </w:p>
          <w:p w:rsidR="001364EE" w:rsidRPr="00862048" w:rsidRDefault="001364EE" w:rsidP="00FA10FD">
            <w:pPr>
              <w:spacing w:line="320" w:lineRule="exact"/>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3056" behindDoc="0" locked="0" layoutInCell="1" allowOverlap="1" wp14:anchorId="332347E3" wp14:editId="6B89B165">
                      <wp:simplePos x="0" y="0"/>
                      <wp:positionH relativeFrom="column">
                        <wp:posOffset>196215</wp:posOffset>
                      </wp:positionH>
                      <wp:positionV relativeFrom="paragraph">
                        <wp:posOffset>16510</wp:posOffset>
                      </wp:positionV>
                      <wp:extent cx="3409950" cy="433705"/>
                      <wp:effectExtent l="0" t="0" r="19050" b="234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433705"/>
                              </a:xfrm>
                              <a:prstGeom prst="rect">
                                <a:avLst/>
                              </a:prstGeom>
                              <a:solidFill>
                                <a:srgbClr val="FFFFFF"/>
                              </a:solidFill>
                              <a:ln w="9525">
                                <a:solidFill>
                                  <a:srgbClr val="000000"/>
                                </a:solidFill>
                                <a:miter lim="800000"/>
                                <a:headEnd/>
                                <a:tailEnd/>
                              </a:ln>
                            </wps:spPr>
                            <wps:txbx>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w:t>
                                  </w:r>
                                  <w:r w:rsidR="007E1C29"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47E3" id="テキスト ボックス 9" o:spid="_x0000_s1029" type="#_x0000_t202" style="position:absolute;left:0;text-align:left;margin-left:15.45pt;margin-top:1.3pt;width:268.5pt;height:3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">
                      <v:textbox inset="5.85pt,.7pt,5.85pt,.7pt">
                        <w:txbxContent>
                          <w:p w:rsidR="007E1C29" w:rsidRPr="003438FC" w:rsidRDefault="00442CBD" w:rsidP="00496272">
                            <w:pPr>
                              <w:spacing w:line="320" w:lineRule="exact"/>
                              <w:rPr>
                                <w:bCs/>
                                <w:sz w:val="18"/>
                                <w:szCs w:val="18"/>
                              </w:rPr>
                            </w:pPr>
                            <w:r>
                              <w:rPr>
                                <w:rFonts w:hint="eastAsia"/>
                                <w:bCs/>
                                <w:sz w:val="18"/>
                                <w:szCs w:val="18"/>
                              </w:rPr>
                              <w:t xml:space="preserve">➀　</w:t>
                            </w:r>
                            <w:r w:rsidR="007E1C29">
                              <w:rPr>
                                <w:rFonts w:hint="eastAsia"/>
                                <w:bCs/>
                                <w:sz w:val="18"/>
                                <w:szCs w:val="18"/>
                              </w:rPr>
                              <w:t>法</w:t>
                            </w:r>
                            <w:r w:rsidR="007E1C29" w:rsidRPr="003438FC">
                              <w:rPr>
                                <w:rFonts w:hint="eastAsia"/>
                                <w:bCs/>
                                <w:sz w:val="18"/>
                                <w:szCs w:val="18"/>
                              </w:rPr>
                              <w:t>面は</w:t>
                            </w:r>
                            <w:r w:rsidR="007E1C29">
                              <w:rPr>
                                <w:rFonts w:hint="eastAsia"/>
                                <w:bCs/>
                                <w:sz w:val="18"/>
                                <w:szCs w:val="18"/>
                              </w:rPr>
                              <w:t>、</w:t>
                            </w:r>
                            <w:r w:rsidR="007E1C29"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v:textbox>
                    </v:shape>
                  </w:pict>
                </mc:Fallback>
              </mc:AlternateContent>
            </w:r>
            <w:r w:rsidRPr="00862048">
              <w:rPr>
                <w:rFonts w:ascii="ＭＳ 明朝" w:hAnsi="ＭＳ 明朝" w:hint="eastAsia"/>
                <w:bCs/>
                <w:sz w:val="18"/>
                <w:szCs w:val="18"/>
              </w:rPr>
              <w:t xml:space="preserve">　　</w:t>
            </w:r>
          </w:p>
          <w:p w:rsidR="001364EE" w:rsidRPr="00862048" w:rsidRDefault="001364EE" w:rsidP="00FA10FD">
            <w:pPr>
              <w:ind w:left="360" w:hangingChars="200" w:hanging="360"/>
              <w:rPr>
                <w:rFonts w:ascii="ＭＳ 明朝" w:hAnsi="ＭＳ 明朝"/>
                <w:kern w:val="0"/>
                <w:sz w:val="18"/>
                <w:szCs w:val="18"/>
              </w:rPr>
            </w:pPr>
          </w:p>
        </w:tc>
        <w:tc>
          <w:tcPr>
            <w:tcW w:w="425" w:type="dxa"/>
            <w:tcBorders>
              <w:top w:val="single" w:sz="4" w:space="0" w:color="auto"/>
              <w:bottom w:val="single" w:sz="4" w:space="0" w:color="auto"/>
            </w:tcBorders>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40"/>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862048">
              <w:rPr>
                <w:rFonts w:ascii="ＭＳ 明朝" w:hAnsi="ＭＳ 明朝" w:hint="eastAsia"/>
                <w:bCs/>
                <w:sz w:val="18"/>
                <w:szCs w:val="18"/>
              </w:rPr>
              <w:t>・展望地等から採取又は掘採の場所ができる限り見えないよう、周囲に植栽を設置すること。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xml:space="preserve">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07"/>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bCs/>
                <w:sz w:val="18"/>
                <w:szCs w:val="18"/>
              </w:rPr>
              <w:t>・採取又は掘採を終了した場所から</w:t>
            </w:r>
            <w:r w:rsidRPr="00862048">
              <w:rPr>
                <w:rFonts w:ascii="ＭＳ 明朝" w:hAnsi="ＭＳ 明朝" w:hint="eastAsia"/>
                <w:bCs/>
                <w:sz w:val="18"/>
                <w:szCs w:val="18"/>
              </w:rPr>
              <w:t>速やかに緑化を行うこと。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24"/>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11条第2</w:t>
            </w:r>
            <w:r w:rsidRPr="00862048">
              <w:rPr>
                <w:rFonts w:ascii="ＭＳ 明朝" w:hAnsi="ＭＳ 明朝" w:cs="ＭＳ Ｐゴシック" w:hint="eastAsia"/>
                <w:kern w:val="0"/>
                <w:sz w:val="18"/>
                <w:szCs w:val="18"/>
              </w:rPr>
              <w:t>号（木竹の伐採）に関する基準</w:t>
            </w:r>
          </w:p>
        </w:tc>
      </w:tr>
      <w:tr w:rsidR="001364EE" w:rsidRPr="00F24C6E" w:rsidTr="00FA10FD">
        <w:trPr>
          <w:cantSplit/>
          <w:trHeight w:val="693"/>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693D88">
              <w:rPr>
                <w:rFonts w:ascii="ＭＳ 明朝" w:hAnsi="ＭＳ 明朝" w:hint="eastAsia"/>
                <w:sz w:val="18"/>
                <w:szCs w:val="18"/>
              </w:rPr>
              <w:t>・既存の高木、樹姿の優れた樹木並びに道路及び隣接地の境界付近に存する樹林は、伐採しないこと。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718"/>
        </w:trPr>
        <w:tc>
          <w:tcPr>
            <w:tcW w:w="879" w:type="dxa"/>
            <w:gridSpan w:val="2"/>
            <w:tcBorders>
              <w:top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379" w:type="dxa"/>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693D88">
              <w:rPr>
                <w:rFonts w:ascii="ＭＳ 明朝" w:hAnsi="ＭＳ 明朝" w:hint="eastAsia"/>
                <w:sz w:val="18"/>
                <w:szCs w:val="18"/>
              </w:rPr>
              <w:t>・伐採後は、速やかに緑化を行うこと。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526" w:type="dxa"/>
            <w:gridSpan w:val="5"/>
            <w:tcBorders>
              <w:top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11条第3</w:t>
            </w:r>
            <w:r w:rsidRPr="00862048">
              <w:rPr>
                <w:rFonts w:ascii="ＭＳ 明朝" w:hAnsi="ＭＳ 明朝" w:cs="ＭＳ Ｐゴシック" w:hint="eastAsia"/>
                <w:kern w:val="0"/>
                <w:sz w:val="18"/>
                <w:szCs w:val="18"/>
              </w:rPr>
              <w:t>号（屋外における土石、廃棄物、再生資源その他の物件の</w:t>
            </w:r>
            <w:r w:rsidRPr="00862048">
              <w:rPr>
                <w:rFonts w:ascii="ＭＳ 明朝" w:hAnsi="ＭＳ 明朝" w:cs="ＭＳ Ｐゴシック"/>
                <w:kern w:val="0"/>
                <w:sz w:val="18"/>
                <w:szCs w:val="18"/>
              </w:rPr>
              <w:t>堆</w:t>
            </w:r>
            <w:r w:rsidRPr="00862048">
              <w:rPr>
                <w:rFonts w:ascii="ＭＳ 明朝" w:hAnsi="ＭＳ 明朝" w:cs="ＭＳ Ｐゴシック" w:hint="eastAsia"/>
                <w:kern w:val="0"/>
                <w:sz w:val="18"/>
                <w:szCs w:val="18"/>
              </w:rPr>
              <w:t>積）に関する基準</w:t>
            </w:r>
          </w:p>
        </w:tc>
      </w:tr>
      <w:tr w:rsidR="001364EE" w:rsidRPr="00F24C6E" w:rsidTr="00FA10FD">
        <w:trPr>
          <w:cantSplit/>
          <w:trHeight w:val="890"/>
        </w:trPr>
        <w:tc>
          <w:tcPr>
            <w:tcW w:w="879" w:type="dxa"/>
            <w:gridSpan w:val="2"/>
            <w:tcBorders>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79" w:type="dxa"/>
            <w:tcBorders>
              <w:top w:val="single" w:sz="4" w:space="0" w:color="auto"/>
              <w:bottom w:val="single" w:sz="4" w:space="0" w:color="auto"/>
            </w:tcBorders>
            <w:vAlign w:val="center"/>
          </w:tcPr>
          <w:p w:rsidR="001364EE" w:rsidRPr="00862048" w:rsidRDefault="001364EE" w:rsidP="00FA10FD">
            <w:pPr>
              <w:ind w:left="180" w:hangingChars="100" w:hanging="180"/>
              <w:rPr>
                <w:rFonts w:ascii="ＭＳ 明朝" w:hAnsi="ＭＳ 明朝"/>
                <w:kern w:val="0"/>
                <w:sz w:val="18"/>
                <w:szCs w:val="18"/>
              </w:rPr>
            </w:pPr>
            <w:r w:rsidRPr="00693D88">
              <w:rPr>
                <w:rFonts w:ascii="ＭＳ 明朝" w:hAnsi="ＭＳ 明朝" w:hint="eastAsia"/>
                <w:sz w:val="18"/>
                <w:szCs w:val="18"/>
              </w:rPr>
              <w:t>・物件を積み上げる場合は、できる限り低い高さで整然と行い、道路及び隣接地との境界線から十分間隔をとること。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879" w:type="dxa"/>
            <w:gridSpan w:val="2"/>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79" w:type="dxa"/>
            <w:tcBorders>
              <w:top w:val="single" w:sz="4" w:space="0" w:color="auto"/>
              <w:bottom w:val="single" w:sz="4" w:space="0" w:color="auto"/>
            </w:tcBorders>
          </w:tcPr>
          <w:p w:rsidR="001364EE" w:rsidRPr="00BA4465" w:rsidRDefault="001364EE" w:rsidP="00FA10FD">
            <w:pPr>
              <w:ind w:left="180" w:hangingChars="100" w:hanging="180"/>
              <w:jc w:val="left"/>
              <w:rPr>
                <w:rFonts w:ascii="ＭＳ 明朝" w:hAnsi="ＭＳ 明朝"/>
                <w:sz w:val="18"/>
                <w:szCs w:val="18"/>
              </w:rPr>
            </w:pPr>
            <w:r w:rsidRPr="00BA4465">
              <w:rPr>
                <w:rFonts w:ascii="ＭＳ 明朝" w:hAnsi="ＭＳ 明朝" w:hint="eastAsia"/>
                <w:sz w:val="18"/>
                <w:szCs w:val="18"/>
              </w:rPr>
              <w:t>・展望地等から堆積されている物件が見えないように遮へいすること。</w:t>
            </w:r>
          </w:p>
          <w:p w:rsidR="001364EE" w:rsidRPr="00BA4465" w:rsidRDefault="001364EE" w:rsidP="00FA10FD">
            <w:pPr>
              <w:ind w:left="180" w:hangingChars="100" w:hanging="180"/>
              <w:jc w:val="left"/>
              <w:rPr>
                <w:rFonts w:ascii="ＭＳ 明朝" w:hAnsi="ＭＳ 明朝"/>
                <w:sz w:val="18"/>
                <w:szCs w:val="18"/>
              </w:rPr>
            </w:pPr>
            <w:r w:rsidRPr="00BA4465">
              <w:rPr>
                <w:rFonts w:ascii="ＭＳ 明朝" w:hAnsi="ＭＳ 明朝" w:hint="eastAsia"/>
                <w:sz w:val="18"/>
                <w:szCs w:val="18"/>
              </w:rPr>
              <w:t>・遮へいは、植栽その他周辺と調和する方法により行うこと。</w:t>
            </w:r>
          </w:p>
          <w:p w:rsidR="001364EE" w:rsidRDefault="001364EE" w:rsidP="00FA10FD">
            <w:pPr>
              <w:ind w:left="180" w:hangingChars="100" w:hanging="180"/>
              <w:rPr>
                <w:rFonts w:ascii="ＭＳ 明朝" w:hAnsi="ＭＳ 明朝"/>
                <w:bCs/>
                <w:sz w:val="18"/>
                <w:szCs w:val="18"/>
              </w:rPr>
            </w:pPr>
            <w:r w:rsidRPr="00BA4465">
              <w:rPr>
                <w:rFonts w:ascii="ＭＳ 明朝" w:hAnsi="ＭＳ 明朝" w:hint="eastAsia"/>
                <w:sz w:val="18"/>
                <w:szCs w:val="18"/>
              </w:rPr>
              <w:t>・塀、さく等（高さ3m以下のもの）により遮へいを行う場合、そのベースカラー</w:t>
            </w:r>
            <w:r w:rsidR="008A3677">
              <w:rPr>
                <w:rFonts w:ascii="ＭＳ 明朝" w:hAnsi="ＭＳ 明朝" w:hint="eastAsia"/>
                <w:sz w:val="18"/>
                <w:szCs w:val="18"/>
              </w:rPr>
              <w:t>（※）</w:t>
            </w:r>
            <w:r w:rsidRPr="00BA4465">
              <w:rPr>
                <w:rFonts w:ascii="ＭＳ 明朝" w:hAnsi="ＭＳ 明朝" w:hint="eastAsia"/>
                <w:sz w:val="18"/>
                <w:szCs w:val="18"/>
              </w:rPr>
              <w:t>は次のとおりとすること。</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158"/>
            </w:tblGrid>
            <w:tr w:rsidR="001364EE" w:rsidRPr="00F24C6E" w:rsidTr="00FA10FD">
              <w:trPr>
                <w:trHeight w:val="435"/>
              </w:trPr>
              <w:tc>
                <w:tcPr>
                  <w:tcW w:w="193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158"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　度</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0.1R～10R</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４</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0.1YR～5Y</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３</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上記以外の色相</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２</w:t>
                  </w:r>
                  <w:r w:rsidRPr="00F24C6E">
                    <w:rPr>
                      <w:rFonts w:ascii="ＭＳ 明朝" w:hAnsi="ＭＳ 明朝" w:hint="eastAsia"/>
                      <w:bCs/>
                      <w:sz w:val="18"/>
                      <w:szCs w:val="18"/>
                    </w:rPr>
                    <w:t>以下</w:t>
                  </w:r>
                </w:p>
              </w:tc>
            </w:tr>
          </w:tbl>
          <w:p w:rsidR="001364EE" w:rsidRPr="00862048" w:rsidRDefault="001364EE" w:rsidP="00FA10FD">
            <w:pPr>
              <w:ind w:leftChars="-1" w:left="174" w:hangingChars="98" w:hanging="176"/>
              <w:rPr>
                <w:rFonts w:ascii="ＭＳ 明朝" w:hAnsi="ＭＳ 明朝"/>
                <w:bCs/>
                <w:sz w:val="18"/>
                <w:szCs w:val="18"/>
              </w:rPr>
            </w:pPr>
            <w:r w:rsidRPr="00862048">
              <w:rPr>
                <w:rFonts w:ascii="ＭＳ 明朝" w:hAnsi="ＭＳ 明朝" w:hint="eastAsia"/>
                <w:bCs/>
                <w:sz w:val="18"/>
                <w:szCs w:val="18"/>
              </w:rPr>
              <w:t>※色彩に関する事項については、日本工業規格</w:t>
            </w:r>
            <w:r>
              <w:rPr>
                <w:rFonts w:ascii="ＭＳ 明朝" w:hAnsi="ＭＳ 明朝" w:hint="eastAsia"/>
                <w:bCs/>
                <w:sz w:val="18"/>
                <w:szCs w:val="18"/>
              </w:rPr>
              <w:t>のＺ8721</w:t>
            </w:r>
            <w:r w:rsidR="008A3677">
              <w:rPr>
                <w:rFonts w:ascii="ＭＳ 明朝" w:hAnsi="ＭＳ 明朝" w:hint="eastAsia"/>
                <w:bCs/>
                <w:sz w:val="18"/>
                <w:szCs w:val="18"/>
              </w:rPr>
              <w:t>（色の表示方法～</w:t>
            </w:r>
            <w:r w:rsidRPr="00862048">
              <w:rPr>
                <w:rFonts w:ascii="ＭＳ 明朝" w:hAnsi="ＭＳ 明朝" w:hint="eastAsia"/>
                <w:bCs/>
                <w:sz w:val="18"/>
                <w:szCs w:val="18"/>
              </w:rPr>
              <w:t>三属性による色の表示方法</w:t>
            </w:r>
            <w:r>
              <w:rPr>
                <w:rFonts w:ascii="ＭＳ 明朝" w:hAnsi="ＭＳ 明朝" w:hint="eastAsia"/>
                <w:bCs/>
                <w:sz w:val="18"/>
                <w:szCs w:val="18"/>
              </w:rPr>
              <w:t>）</w:t>
            </w:r>
            <w:r w:rsidRPr="00862048">
              <w:rPr>
                <w:rFonts w:ascii="ＭＳ 明朝" w:hAnsi="ＭＳ 明朝" w:hint="eastAsia"/>
                <w:bCs/>
                <w:sz w:val="18"/>
                <w:szCs w:val="18"/>
              </w:rPr>
              <w:t>による。</w:t>
            </w:r>
          </w:p>
          <w:p w:rsidR="001364EE" w:rsidRPr="002010F8" w:rsidRDefault="001364EE" w:rsidP="00FA10FD">
            <w:pPr>
              <w:suppressAutoHyphens/>
              <w:kinsoku w:val="0"/>
              <w:wordWrap w:val="0"/>
              <w:overflowPunct w:val="0"/>
              <w:autoSpaceDE w:val="0"/>
              <w:autoSpaceDN w:val="0"/>
              <w:adjustRightInd w:val="0"/>
              <w:spacing w:line="208" w:lineRule="atLeast"/>
              <w:ind w:left="180" w:hangingChars="100" w:hanging="180"/>
              <w:jc w:val="left"/>
              <w:textAlignment w:val="baseline"/>
              <w:rPr>
                <w:rFonts w:ascii="ＭＳ 明朝" w:hAnsi="ＭＳ 明朝"/>
                <w:bCs/>
                <w:sz w:val="18"/>
                <w:szCs w:val="18"/>
              </w:rPr>
            </w:pPr>
            <w:r w:rsidRPr="00862048">
              <w:rPr>
                <w:rFonts w:ascii="ＭＳ 明朝" w:hAnsi="ＭＳ 明朝" w:hint="eastAsia"/>
                <w:bCs/>
                <w:sz w:val="18"/>
                <w:szCs w:val="18"/>
              </w:rPr>
              <w:t>※</w:t>
            </w:r>
            <w:r w:rsidR="003E2BFD">
              <w:rPr>
                <w:rFonts w:ascii="ＭＳ 明朝" w:hAnsi="ＭＳ 明朝" w:hint="eastAsia"/>
                <w:bCs/>
                <w:sz w:val="18"/>
                <w:szCs w:val="18"/>
              </w:rPr>
              <w:t>「</w:t>
            </w:r>
            <w:r w:rsidRPr="00862048">
              <w:rPr>
                <w:rFonts w:ascii="ＭＳ 明朝" w:hAnsi="ＭＳ 明朝" w:hint="eastAsia"/>
                <w:bCs/>
                <w:sz w:val="18"/>
                <w:szCs w:val="18"/>
              </w:rPr>
              <w:t>ベースカラー</w:t>
            </w:r>
            <w:r w:rsidR="003E2BFD">
              <w:rPr>
                <w:rFonts w:ascii="ＭＳ 明朝" w:hAnsi="ＭＳ 明朝" w:hint="eastAsia"/>
                <w:bCs/>
                <w:sz w:val="18"/>
                <w:szCs w:val="18"/>
              </w:rPr>
              <w:t>」</w:t>
            </w:r>
            <w:r w:rsidRPr="00862048">
              <w:rPr>
                <w:rFonts w:ascii="ＭＳ 明朝" w:hAnsi="ＭＳ 明朝" w:hint="eastAsia"/>
                <w:bCs/>
                <w:sz w:val="18"/>
                <w:szCs w:val="18"/>
              </w:rPr>
              <w:t>とは、建築物等本体の屋根又は外壁（着色されていな</w:t>
            </w:r>
            <w:r>
              <w:rPr>
                <w:rFonts w:ascii="ＭＳ 明朝" w:hAnsi="ＭＳ 明朝" w:hint="eastAsia"/>
                <w:bCs/>
                <w:sz w:val="18"/>
                <w:szCs w:val="18"/>
              </w:rPr>
              <w:t>い木材、土壁、漆喰、ガラス等の部分を除く。）のそれぞれについて</w:t>
            </w:r>
            <w:r w:rsidR="003E2BFD">
              <w:rPr>
                <w:rFonts w:ascii="ＭＳ 明朝" w:hAnsi="ＭＳ 明朝" w:hint="eastAsia"/>
                <w:bCs/>
                <w:sz w:val="18"/>
                <w:szCs w:val="18"/>
              </w:rPr>
              <w:t>、</w:t>
            </w:r>
            <w:r w:rsidRPr="00862048">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862048">
              <w:rPr>
                <w:rFonts w:ascii="ＭＳ 明朝" w:hAnsi="ＭＳ 明朝" w:hint="eastAsia"/>
                <w:bCs/>
                <w:sz w:val="18"/>
                <w:szCs w:val="18"/>
              </w:rPr>
              <w:t>をベースカラーとして取り扱う。</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50"/>
        </w:trPr>
        <w:tc>
          <w:tcPr>
            <w:tcW w:w="9526" w:type="dxa"/>
            <w:gridSpan w:val="5"/>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11条第4</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水面の埋立て又は干拓</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325"/>
        </w:trPr>
        <w:tc>
          <w:tcPr>
            <w:tcW w:w="879" w:type="dxa"/>
            <w:gridSpan w:val="2"/>
            <w:tcBorders>
              <w:top w:val="single" w:sz="4" w:space="0" w:color="auto"/>
              <w:bottom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変更後の形状</w:t>
            </w:r>
          </w:p>
        </w:tc>
        <w:tc>
          <w:tcPr>
            <w:tcW w:w="6379" w:type="dxa"/>
            <w:tcBorders>
              <w:top w:val="single" w:sz="4" w:space="0" w:color="auto"/>
              <w:bottom w:val="single" w:sz="4" w:space="0" w:color="auto"/>
            </w:tcBorders>
            <w:vAlign w:val="center"/>
          </w:tcPr>
          <w:p w:rsidR="001364EE" w:rsidRPr="00167923" w:rsidRDefault="001364EE" w:rsidP="00FA10FD">
            <w:pPr>
              <w:spacing w:line="240" w:lineRule="exact"/>
              <w:ind w:left="180" w:hangingChars="100" w:hanging="180"/>
              <w:rPr>
                <w:rFonts w:ascii="ＭＳ 明朝" w:hAnsi="ＭＳ 明朝"/>
                <w:sz w:val="18"/>
                <w:szCs w:val="18"/>
              </w:rPr>
            </w:pPr>
            <w:r>
              <w:rPr>
                <w:rFonts w:ascii="ＭＳ 明朝" w:hAnsi="ＭＳ 明朝" w:cs="ＭＳ Ｐゴシック" w:hint="eastAsia"/>
                <w:kern w:val="0"/>
                <w:sz w:val="18"/>
                <w:szCs w:val="18"/>
              </w:rPr>
              <w:t>・埋立て又は干拓にあたって、護岸、堤防等は、周辺の景観と調和した形態及び素材とすること。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Pr>
                <w:rFonts w:ascii="ＭＳ 明朝" w:hAnsi="ＭＳ 明朝" w:hint="eastAsia"/>
                <w:sz w:val="18"/>
                <w:szCs w:val="18"/>
              </w:rPr>
              <w:t>□</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09"/>
        </w:trPr>
        <w:tc>
          <w:tcPr>
            <w:tcW w:w="9526" w:type="dxa"/>
            <w:gridSpan w:val="5"/>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11条第5</w:t>
            </w:r>
            <w:r w:rsidRPr="00862048">
              <w:rPr>
                <w:rFonts w:ascii="ＭＳ 明朝" w:hAnsi="ＭＳ 明朝" w:cs="ＭＳ Ｐゴシック" w:hint="eastAsia"/>
                <w:kern w:val="0"/>
                <w:sz w:val="18"/>
                <w:szCs w:val="18"/>
              </w:rPr>
              <w:t>号（特定照明）に関する基準</w:t>
            </w:r>
          </w:p>
        </w:tc>
      </w:tr>
      <w:tr w:rsidR="001364EE" w:rsidRPr="00F24C6E" w:rsidTr="00FA10FD">
        <w:trPr>
          <w:cantSplit/>
          <w:trHeight w:val="1134"/>
        </w:trPr>
        <w:tc>
          <w:tcPr>
            <w:tcW w:w="879" w:type="dxa"/>
            <w:gridSpan w:val="2"/>
            <w:tcBorders>
              <w:top w:val="nil"/>
              <w:bottom w:val="single" w:sz="4" w:space="0" w:color="auto"/>
            </w:tcBorders>
            <w:textDirection w:val="tbRlV"/>
            <w:vAlign w:val="center"/>
          </w:tcPr>
          <w:p w:rsidR="001364EE" w:rsidRPr="00F24C6E" w:rsidRDefault="001364EE" w:rsidP="00FA10FD">
            <w:pPr>
              <w:ind w:left="113" w:right="113"/>
              <w:jc w:val="center"/>
              <w:rPr>
                <w:rFonts w:ascii="ＭＳ 明朝" w:hAnsi="ＭＳ 明朝"/>
                <w:sz w:val="18"/>
                <w:szCs w:val="18"/>
              </w:rPr>
            </w:pPr>
            <w:r w:rsidRPr="00862048">
              <w:rPr>
                <w:rFonts w:ascii="ＭＳ 明朝" w:hAnsi="ＭＳ 明朝" w:hint="eastAsia"/>
                <w:kern w:val="0"/>
                <w:sz w:val="18"/>
                <w:szCs w:val="18"/>
              </w:rPr>
              <w:t>方法</w:t>
            </w:r>
          </w:p>
        </w:tc>
        <w:tc>
          <w:tcPr>
            <w:tcW w:w="6379" w:type="dxa"/>
            <w:tcBorders>
              <w:top w:val="nil"/>
              <w:bottom w:val="single" w:sz="4" w:space="0" w:color="auto"/>
            </w:tcBorders>
            <w:vAlign w:val="center"/>
          </w:tcPr>
          <w:p w:rsidR="001364EE" w:rsidRPr="00BA4465" w:rsidRDefault="001364EE" w:rsidP="00FA10FD">
            <w:pPr>
              <w:jc w:val="left"/>
              <w:rPr>
                <w:rFonts w:ascii="ＭＳ 明朝" w:hAnsi="ＭＳ 明朝"/>
                <w:sz w:val="18"/>
                <w:szCs w:val="18"/>
              </w:rPr>
            </w:pPr>
            <w:r w:rsidRPr="00BA4465">
              <w:rPr>
                <w:rFonts w:ascii="ＭＳ 明朝" w:hAnsi="ＭＳ 明朝" w:hint="eastAsia"/>
                <w:sz w:val="18"/>
                <w:szCs w:val="18"/>
              </w:rPr>
              <w:t>・特定の対象物を照射するものであること。</w:t>
            </w:r>
          </w:p>
          <w:p w:rsidR="001364EE" w:rsidRDefault="001364EE" w:rsidP="00FA10FD">
            <w:pPr>
              <w:rPr>
                <w:rFonts w:ascii="ＭＳ 明朝" w:hAnsi="ＭＳ 明朝"/>
                <w:sz w:val="18"/>
                <w:szCs w:val="18"/>
              </w:rPr>
            </w:pPr>
            <w:r w:rsidRPr="00BA4465">
              <w:rPr>
                <w:rFonts w:ascii="ＭＳ 明朝" w:hAnsi="ＭＳ 明朝" w:hint="eastAsia"/>
                <w:sz w:val="18"/>
                <w:szCs w:val="18"/>
              </w:rPr>
              <w:t>・対象物以外への照射は最小限とし、光源の照射角度を下げる、光源等に</w:t>
            </w:r>
          </w:p>
          <w:p w:rsidR="001364EE" w:rsidRDefault="001364EE" w:rsidP="00FA10FD">
            <w:pPr>
              <w:ind w:firstLineChars="100" w:firstLine="180"/>
              <w:rPr>
                <w:rFonts w:ascii="ＭＳ 明朝" w:hAnsi="ＭＳ 明朝"/>
                <w:sz w:val="18"/>
                <w:szCs w:val="18"/>
              </w:rPr>
            </w:pPr>
            <w:r w:rsidRPr="00BA4465">
              <w:rPr>
                <w:rFonts w:ascii="ＭＳ 明朝" w:hAnsi="ＭＳ 明朝" w:hint="eastAsia"/>
                <w:sz w:val="18"/>
                <w:szCs w:val="18"/>
              </w:rPr>
              <w:t>カバーやルーバーを設置する等により、周辺や上空へ光が漏れるのを</w:t>
            </w:r>
          </w:p>
          <w:p w:rsidR="001364EE" w:rsidRPr="00167923" w:rsidRDefault="001364EE" w:rsidP="00FA10FD">
            <w:pPr>
              <w:ind w:firstLineChars="100" w:firstLine="180"/>
              <w:rPr>
                <w:rFonts w:ascii="ＭＳ 明朝" w:hAnsi="ＭＳ 明朝"/>
                <w:sz w:val="18"/>
                <w:szCs w:val="18"/>
              </w:rPr>
            </w:pPr>
            <w:r w:rsidRPr="00BA4465">
              <w:rPr>
                <w:rFonts w:ascii="ＭＳ 明朝" w:hAnsi="ＭＳ 明朝" w:hint="eastAsia"/>
                <w:sz w:val="18"/>
                <w:szCs w:val="18"/>
              </w:rPr>
              <w:t>防止すること。</w:t>
            </w:r>
          </w:p>
        </w:tc>
        <w:tc>
          <w:tcPr>
            <w:tcW w:w="425" w:type="dxa"/>
            <w:tcBorders>
              <w:top w:val="single" w:sz="4" w:space="0" w:color="auto"/>
              <w:bottom w:val="single"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Pr>
                <w:rFonts w:ascii="ＭＳ 明朝" w:hAnsi="ＭＳ 明朝" w:hint="eastAsia"/>
                <w:sz w:val="18"/>
                <w:szCs w:val="18"/>
              </w:rPr>
              <w:t>□　□</w:t>
            </w:r>
          </w:p>
        </w:tc>
        <w:tc>
          <w:tcPr>
            <w:tcW w:w="1843" w:type="dxa"/>
            <w:tcBorders>
              <w:top w:val="single" w:sz="4" w:space="0" w:color="auto"/>
              <w:bottom w:val="single" w:sz="4" w:space="0" w:color="auto"/>
            </w:tcBorders>
          </w:tcPr>
          <w:p w:rsidR="001364EE" w:rsidRPr="00F24C6E" w:rsidRDefault="001364EE" w:rsidP="00FA10FD">
            <w:pPr>
              <w:rPr>
                <w:rFonts w:ascii="ＭＳ 明朝" w:hAnsi="ＭＳ 明朝"/>
                <w:sz w:val="18"/>
                <w:szCs w:val="18"/>
              </w:rPr>
            </w:pPr>
          </w:p>
        </w:tc>
      </w:tr>
    </w:tbl>
    <w:p w:rsidR="001364EE" w:rsidRPr="00C40406" w:rsidRDefault="001364EE" w:rsidP="001364EE">
      <w:pPr>
        <w:spacing w:line="300" w:lineRule="exact"/>
        <w:rPr>
          <w:rFonts w:ascii="ＭＳ 明朝" w:hAnsi="ＭＳ 明朝"/>
          <w:sz w:val="18"/>
          <w:szCs w:val="18"/>
        </w:rPr>
      </w:pPr>
      <w:r w:rsidRPr="00F24C6E">
        <w:rPr>
          <w:rFonts w:ascii="ＭＳ 明朝" w:hAnsi="ＭＳ 明朝" w:hint="eastAsia"/>
          <w:sz w:val="18"/>
          <w:szCs w:val="18"/>
        </w:rPr>
        <w:t xml:space="preserve">　　　記入例：　該当しない場合　□　／　該当している場合　☑</w:t>
      </w:r>
    </w:p>
    <w:p w:rsidR="001364EE" w:rsidRPr="005F6660" w:rsidRDefault="001364EE" w:rsidP="001364EE"/>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szCs w:val="18"/>
        </w:rPr>
      </w:pPr>
    </w:p>
    <w:p w:rsidR="001364EE" w:rsidRDefault="001364EE" w:rsidP="001364EE">
      <w:pPr>
        <w:overflowPunct w:val="0"/>
        <w:autoSpaceDE w:val="0"/>
        <w:autoSpaceDN w:val="0"/>
        <w:rPr>
          <w:rFonts w:hAnsi="ＭＳ 明朝" w:hint="eastAsia"/>
          <w:szCs w:val="18"/>
        </w:rPr>
      </w:pPr>
      <w:bookmarkStart w:id="0" w:name="_GoBack"/>
      <w:bookmarkEnd w:id="0"/>
    </w:p>
    <w:sectPr w:rsidR="001364EE"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C29" w:rsidRDefault="007E1C29" w:rsidP="000E67AA">
      <w:r>
        <w:separator/>
      </w:r>
    </w:p>
  </w:endnote>
  <w:endnote w:type="continuationSeparator" w:id="0">
    <w:p w:rsidR="007E1C29" w:rsidRDefault="007E1C29"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0F01C6" w:rsidRPr="000F01C6">
          <w:rPr>
            <w:noProof/>
            <w:lang w:val="ja-JP"/>
          </w:rPr>
          <w:t>4</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C29" w:rsidRDefault="007E1C29" w:rsidP="000E67AA">
      <w:r>
        <w:separator/>
      </w:r>
    </w:p>
  </w:footnote>
  <w:footnote w:type="continuationSeparator" w:id="0">
    <w:p w:rsidR="007E1C29" w:rsidRDefault="007E1C29" w:rsidP="000E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0F01C6"/>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6271"/>
    <w:rsid w:val="003C70E2"/>
    <w:rsid w:val="003E2BFD"/>
    <w:rsid w:val="003E3C62"/>
    <w:rsid w:val="003E5BEF"/>
    <w:rsid w:val="00402D09"/>
    <w:rsid w:val="00415D4D"/>
    <w:rsid w:val="00417FCB"/>
    <w:rsid w:val="0042109B"/>
    <w:rsid w:val="00430564"/>
    <w:rsid w:val="00442CBD"/>
    <w:rsid w:val="00460D75"/>
    <w:rsid w:val="00461FB6"/>
    <w:rsid w:val="00496272"/>
    <w:rsid w:val="004B0665"/>
    <w:rsid w:val="004E0FF1"/>
    <w:rsid w:val="004E1160"/>
    <w:rsid w:val="005265EE"/>
    <w:rsid w:val="00527C9C"/>
    <w:rsid w:val="00592DF9"/>
    <w:rsid w:val="005D2F6D"/>
    <w:rsid w:val="005E6CB5"/>
    <w:rsid w:val="005F6660"/>
    <w:rsid w:val="006203ED"/>
    <w:rsid w:val="00650E3B"/>
    <w:rsid w:val="006B5EAB"/>
    <w:rsid w:val="006C44CB"/>
    <w:rsid w:val="006D4F58"/>
    <w:rsid w:val="00707EF8"/>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50382"/>
    <w:rsid w:val="00876180"/>
    <w:rsid w:val="0088232D"/>
    <w:rsid w:val="008852A9"/>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2CD6"/>
    <w:rsid w:val="00C90071"/>
    <w:rsid w:val="00C9263C"/>
    <w:rsid w:val="00C94C60"/>
    <w:rsid w:val="00CB07F3"/>
    <w:rsid w:val="00CC7296"/>
    <w:rsid w:val="00CD3639"/>
    <w:rsid w:val="00CD43DC"/>
    <w:rsid w:val="00CE24A3"/>
    <w:rsid w:val="00D3720A"/>
    <w:rsid w:val="00DB376F"/>
    <w:rsid w:val="00DC09F3"/>
    <w:rsid w:val="00DC7E64"/>
    <w:rsid w:val="00DE7E89"/>
    <w:rsid w:val="00E04D58"/>
    <w:rsid w:val="00E2721A"/>
    <w:rsid w:val="00E45B40"/>
    <w:rsid w:val="00E60E42"/>
    <w:rsid w:val="00E64BF9"/>
    <w:rsid w:val="00E856FB"/>
    <w:rsid w:val="00E9691B"/>
    <w:rsid w:val="00F25BD7"/>
    <w:rsid w:val="00F3121E"/>
    <w:rsid w:val="00F3656A"/>
    <w:rsid w:val="00F5279A"/>
    <w:rsid w:val="00F52F09"/>
    <w:rsid w:val="00F57551"/>
    <w:rsid w:val="00F63F32"/>
    <w:rsid w:val="00F67688"/>
    <w:rsid w:val="00F85D63"/>
    <w:rsid w:val="00FA10FD"/>
    <w:rsid w:val="00FA3110"/>
    <w:rsid w:val="00FB3FE2"/>
    <w:rsid w:val="00FD1366"/>
    <w:rsid w:val="00FD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BC884"/>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15D9-8353-4E88-A16F-CB1B7E0B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米増 祐一</dc:creator>
  <cp:lastModifiedBy>宮脇 和宏</cp:lastModifiedBy>
  <cp:revision>13</cp:revision>
  <cp:lastPrinted>2021-03-29T02:17:00Z</cp:lastPrinted>
  <dcterms:created xsi:type="dcterms:W3CDTF">2021-03-29T01:24:00Z</dcterms:created>
  <dcterms:modified xsi:type="dcterms:W3CDTF">2021-04-08T04:43:00Z</dcterms:modified>
</cp:coreProperties>
</file>